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0933" w:rsidRPr="00C916A9" w:rsidRDefault="004636EA" w:rsidP="001001B8">
      <w:pPr>
        <w:tabs>
          <w:tab w:val="left" w:pos="8280"/>
        </w:tabs>
        <w:spacing w:line="480" w:lineRule="auto"/>
        <w:rPr>
          <w:rFonts w:ascii="宋体" w:hAnsi="宋体"/>
          <w:b/>
          <w:color w:val="000000" w:themeColor="text1"/>
          <w:sz w:val="28"/>
        </w:rPr>
      </w:pPr>
      <w:r w:rsidRPr="00C916A9">
        <w:rPr>
          <w:rFonts w:ascii="黑体" w:eastAsia="黑体" w:hAnsi="黑体" w:hint="eastAsia"/>
          <w:color w:val="000000" w:themeColor="text1"/>
          <w:sz w:val="28"/>
          <w:szCs w:val="28"/>
        </w:rPr>
        <w:t>选型编号：</w:t>
      </w:r>
      <w:r w:rsidR="001001B8" w:rsidRPr="00C916A9">
        <w:rPr>
          <w:rFonts w:ascii="黑体" w:eastAsia="黑体" w:hAnsi="黑体"/>
          <w:color w:val="000000" w:themeColor="text1"/>
          <w:sz w:val="28"/>
          <w:szCs w:val="28"/>
        </w:rPr>
        <w:t>KSRCBXX2026005</w:t>
      </w:r>
    </w:p>
    <w:p w:rsidR="002F0933" w:rsidRPr="00C916A9" w:rsidRDefault="002F0933" w:rsidP="001001B8">
      <w:pPr>
        <w:tabs>
          <w:tab w:val="left" w:pos="8280"/>
        </w:tabs>
        <w:spacing w:line="480" w:lineRule="auto"/>
        <w:rPr>
          <w:rFonts w:ascii="宋体" w:hAnsi="宋体"/>
          <w:b/>
          <w:color w:val="000000" w:themeColor="text1"/>
          <w:sz w:val="28"/>
        </w:rPr>
      </w:pPr>
    </w:p>
    <w:p w:rsidR="001001B8" w:rsidRPr="00C916A9" w:rsidRDefault="001001B8" w:rsidP="001001B8">
      <w:pPr>
        <w:tabs>
          <w:tab w:val="left" w:pos="8280"/>
        </w:tabs>
        <w:spacing w:line="480" w:lineRule="auto"/>
        <w:rPr>
          <w:rFonts w:ascii="宋体" w:hAnsi="宋体"/>
          <w:b/>
          <w:color w:val="000000" w:themeColor="text1"/>
          <w:sz w:val="28"/>
        </w:rPr>
      </w:pPr>
    </w:p>
    <w:p w:rsidR="001001B8" w:rsidRPr="00C916A9" w:rsidRDefault="001001B8" w:rsidP="001001B8">
      <w:pPr>
        <w:tabs>
          <w:tab w:val="left" w:pos="8280"/>
        </w:tabs>
        <w:spacing w:line="480" w:lineRule="auto"/>
        <w:rPr>
          <w:rFonts w:ascii="宋体" w:hAnsi="宋体"/>
          <w:b/>
          <w:color w:val="000000" w:themeColor="text1"/>
          <w:sz w:val="28"/>
        </w:rPr>
      </w:pPr>
    </w:p>
    <w:p w:rsidR="001001B8" w:rsidRPr="00C916A9" w:rsidRDefault="001001B8" w:rsidP="001001B8">
      <w:pPr>
        <w:tabs>
          <w:tab w:val="left" w:pos="8280"/>
        </w:tabs>
        <w:spacing w:line="480" w:lineRule="auto"/>
        <w:rPr>
          <w:rFonts w:ascii="宋体" w:hAnsi="宋体"/>
          <w:b/>
          <w:color w:val="000000" w:themeColor="text1"/>
          <w:sz w:val="28"/>
        </w:rPr>
      </w:pPr>
    </w:p>
    <w:p w:rsidR="001001B8" w:rsidRPr="00C916A9" w:rsidRDefault="001001B8" w:rsidP="001001B8">
      <w:pPr>
        <w:tabs>
          <w:tab w:val="left" w:pos="8280"/>
        </w:tabs>
        <w:spacing w:line="480" w:lineRule="auto"/>
        <w:rPr>
          <w:rFonts w:ascii="宋体" w:hAnsi="宋体"/>
          <w:b/>
          <w:color w:val="000000" w:themeColor="text1"/>
          <w:sz w:val="28"/>
        </w:rPr>
      </w:pPr>
    </w:p>
    <w:p w:rsidR="002F0933" w:rsidRPr="00C916A9" w:rsidRDefault="002F0933" w:rsidP="001001B8">
      <w:pPr>
        <w:tabs>
          <w:tab w:val="left" w:pos="8280"/>
        </w:tabs>
        <w:spacing w:line="480" w:lineRule="auto"/>
        <w:rPr>
          <w:rFonts w:ascii="宋体" w:hAnsi="宋体"/>
          <w:b/>
          <w:color w:val="000000" w:themeColor="text1"/>
          <w:sz w:val="28"/>
        </w:rPr>
      </w:pPr>
    </w:p>
    <w:p w:rsidR="002F0933" w:rsidRPr="00C916A9" w:rsidRDefault="002F0933" w:rsidP="001001B8">
      <w:pPr>
        <w:tabs>
          <w:tab w:val="left" w:pos="8280"/>
        </w:tabs>
        <w:spacing w:line="480" w:lineRule="auto"/>
        <w:rPr>
          <w:rFonts w:ascii="宋体" w:hAnsi="宋体"/>
          <w:b/>
          <w:color w:val="000000" w:themeColor="text1"/>
          <w:sz w:val="28"/>
        </w:rPr>
      </w:pPr>
    </w:p>
    <w:p w:rsidR="002F0933" w:rsidRPr="00C916A9" w:rsidRDefault="002F0933" w:rsidP="001001B8">
      <w:pPr>
        <w:tabs>
          <w:tab w:val="left" w:pos="8280"/>
        </w:tabs>
        <w:spacing w:line="480" w:lineRule="auto"/>
        <w:rPr>
          <w:rFonts w:ascii="宋体" w:hAnsi="宋体"/>
          <w:b/>
          <w:color w:val="000000" w:themeColor="text1"/>
          <w:sz w:val="28"/>
        </w:rPr>
      </w:pPr>
    </w:p>
    <w:p w:rsidR="002F0933" w:rsidRPr="00C916A9" w:rsidRDefault="004636EA" w:rsidP="001001B8">
      <w:pPr>
        <w:pStyle w:val="a3"/>
        <w:tabs>
          <w:tab w:val="left" w:pos="8280"/>
        </w:tabs>
        <w:spacing w:line="360" w:lineRule="auto"/>
        <w:rPr>
          <w:rFonts w:ascii="黑体" w:eastAsia="黑体" w:hAnsi="黑体" w:hint="default"/>
          <w:b w:val="0"/>
          <w:color w:val="000000" w:themeColor="text1"/>
          <w:sz w:val="44"/>
          <w:szCs w:val="44"/>
        </w:rPr>
      </w:pPr>
      <w:r w:rsidRPr="00C916A9">
        <w:rPr>
          <w:rFonts w:ascii="黑体" w:eastAsia="黑体" w:hAnsi="黑体"/>
          <w:b w:val="0"/>
          <w:color w:val="000000" w:themeColor="text1"/>
          <w:sz w:val="44"/>
          <w:szCs w:val="44"/>
        </w:rPr>
        <w:t>江苏昆山农村商业银行股份有限公司</w:t>
      </w:r>
    </w:p>
    <w:p w:rsidR="001001B8" w:rsidRPr="00C916A9" w:rsidRDefault="001001B8" w:rsidP="001001B8">
      <w:pPr>
        <w:pStyle w:val="a3"/>
        <w:tabs>
          <w:tab w:val="left" w:pos="8280"/>
        </w:tabs>
        <w:spacing w:line="360" w:lineRule="auto"/>
        <w:rPr>
          <w:rFonts w:ascii="黑体" w:eastAsia="黑体" w:hAnsi="黑体" w:hint="default"/>
          <w:b w:val="0"/>
          <w:color w:val="000000" w:themeColor="text1"/>
          <w:sz w:val="44"/>
          <w:szCs w:val="44"/>
        </w:rPr>
      </w:pPr>
      <w:r w:rsidRPr="00C916A9">
        <w:rPr>
          <w:rFonts w:ascii="黑体" w:eastAsia="黑体" w:hAnsi="黑体"/>
          <w:b w:val="0"/>
          <w:color w:val="000000" w:themeColor="text1"/>
          <w:sz w:val="44"/>
          <w:szCs w:val="44"/>
        </w:rPr>
        <w:t>抗量子密码服务平台采购项目</w:t>
      </w:r>
    </w:p>
    <w:p w:rsidR="002F0933" w:rsidRPr="00C916A9" w:rsidRDefault="004636EA" w:rsidP="001001B8">
      <w:pPr>
        <w:pStyle w:val="a3"/>
        <w:tabs>
          <w:tab w:val="left" w:pos="8280"/>
        </w:tabs>
        <w:spacing w:line="360" w:lineRule="auto"/>
        <w:rPr>
          <w:rFonts w:ascii="黑体" w:eastAsia="黑体" w:hAnsi="黑体" w:hint="default"/>
          <w:b w:val="0"/>
          <w:color w:val="000000" w:themeColor="text1"/>
          <w:sz w:val="44"/>
          <w:szCs w:val="44"/>
        </w:rPr>
      </w:pPr>
      <w:r w:rsidRPr="00C916A9">
        <w:rPr>
          <w:rFonts w:ascii="黑体" w:eastAsia="黑体" w:hAnsi="黑体"/>
          <w:b w:val="0"/>
          <w:color w:val="000000" w:themeColor="text1"/>
          <w:sz w:val="44"/>
          <w:szCs w:val="44"/>
        </w:rPr>
        <w:t>选型公告书</w:t>
      </w:r>
    </w:p>
    <w:p w:rsidR="002F0933" w:rsidRPr="00C916A9" w:rsidRDefault="002F0933" w:rsidP="001001B8">
      <w:pPr>
        <w:rPr>
          <w:rFonts w:ascii="宋体" w:hAnsi="宋体"/>
          <w:color w:val="000000" w:themeColor="text1"/>
        </w:rPr>
      </w:pPr>
    </w:p>
    <w:p w:rsidR="002F0933" w:rsidRPr="00C916A9" w:rsidRDefault="002F0933" w:rsidP="001001B8">
      <w:pPr>
        <w:rPr>
          <w:rFonts w:ascii="宋体" w:hAnsi="宋体"/>
          <w:color w:val="000000" w:themeColor="text1"/>
        </w:rPr>
      </w:pPr>
    </w:p>
    <w:p w:rsidR="002F0933" w:rsidRPr="00C916A9" w:rsidRDefault="002F0933" w:rsidP="001001B8">
      <w:pPr>
        <w:rPr>
          <w:rFonts w:ascii="宋体" w:hAnsi="宋体"/>
          <w:color w:val="000000" w:themeColor="text1"/>
        </w:rPr>
      </w:pPr>
    </w:p>
    <w:p w:rsidR="002F0933" w:rsidRPr="00C916A9" w:rsidRDefault="002F0933" w:rsidP="001001B8">
      <w:pPr>
        <w:rPr>
          <w:rFonts w:ascii="宋体" w:hAnsi="宋体"/>
          <w:color w:val="000000" w:themeColor="text1"/>
        </w:rPr>
      </w:pPr>
    </w:p>
    <w:p w:rsidR="002F0933" w:rsidRPr="00C916A9" w:rsidRDefault="002F0933" w:rsidP="001001B8">
      <w:pPr>
        <w:rPr>
          <w:rFonts w:ascii="宋体" w:hAnsi="宋体"/>
          <w:color w:val="000000" w:themeColor="text1"/>
        </w:rPr>
      </w:pPr>
    </w:p>
    <w:p w:rsidR="002F0933" w:rsidRPr="00C916A9" w:rsidRDefault="002F0933" w:rsidP="001001B8">
      <w:pPr>
        <w:rPr>
          <w:rFonts w:ascii="宋体" w:hAnsi="宋体"/>
          <w:color w:val="000000" w:themeColor="text1"/>
        </w:rPr>
      </w:pPr>
    </w:p>
    <w:p w:rsidR="002F0933" w:rsidRPr="00C916A9" w:rsidRDefault="002F0933" w:rsidP="001001B8">
      <w:pPr>
        <w:rPr>
          <w:rFonts w:ascii="宋体" w:hAnsi="宋体"/>
          <w:color w:val="000000" w:themeColor="text1"/>
        </w:rPr>
      </w:pPr>
    </w:p>
    <w:p w:rsidR="002F0933" w:rsidRPr="00C916A9" w:rsidRDefault="002F0933" w:rsidP="001001B8">
      <w:pPr>
        <w:rPr>
          <w:rFonts w:ascii="宋体" w:hAnsi="宋体"/>
          <w:color w:val="000000" w:themeColor="text1"/>
        </w:rPr>
      </w:pPr>
    </w:p>
    <w:p w:rsidR="002F0933" w:rsidRPr="00C916A9" w:rsidRDefault="002F0933" w:rsidP="001001B8">
      <w:pPr>
        <w:autoSpaceDE w:val="0"/>
        <w:autoSpaceDN w:val="0"/>
        <w:adjustRightInd w:val="0"/>
        <w:spacing w:line="560" w:lineRule="atLeast"/>
        <w:jc w:val="center"/>
        <w:rPr>
          <w:rFonts w:ascii="宋体" w:hAnsi="宋体"/>
          <w:b/>
          <w:bCs/>
          <w:snapToGrid w:val="0"/>
          <w:color w:val="000000" w:themeColor="text1"/>
          <w:sz w:val="32"/>
        </w:rPr>
      </w:pPr>
    </w:p>
    <w:p w:rsidR="001001B8" w:rsidRPr="00C916A9" w:rsidRDefault="001001B8" w:rsidP="001001B8">
      <w:pPr>
        <w:autoSpaceDE w:val="0"/>
        <w:autoSpaceDN w:val="0"/>
        <w:adjustRightInd w:val="0"/>
        <w:spacing w:line="560" w:lineRule="atLeast"/>
        <w:jc w:val="center"/>
        <w:rPr>
          <w:rFonts w:ascii="宋体" w:hAnsi="宋体"/>
          <w:b/>
          <w:bCs/>
          <w:snapToGrid w:val="0"/>
          <w:color w:val="000000" w:themeColor="text1"/>
          <w:sz w:val="32"/>
        </w:rPr>
      </w:pPr>
    </w:p>
    <w:p w:rsidR="002F0933" w:rsidRPr="00C916A9" w:rsidRDefault="002F0933" w:rsidP="001001B8">
      <w:pPr>
        <w:autoSpaceDE w:val="0"/>
        <w:autoSpaceDN w:val="0"/>
        <w:adjustRightInd w:val="0"/>
        <w:spacing w:line="560" w:lineRule="atLeast"/>
        <w:jc w:val="center"/>
        <w:rPr>
          <w:rFonts w:ascii="宋体" w:hAnsi="宋体"/>
          <w:b/>
          <w:bCs/>
          <w:snapToGrid w:val="0"/>
          <w:color w:val="000000" w:themeColor="text1"/>
          <w:sz w:val="32"/>
        </w:rPr>
      </w:pPr>
    </w:p>
    <w:p w:rsidR="002F0933" w:rsidRPr="00C916A9" w:rsidRDefault="002F0933" w:rsidP="001001B8">
      <w:pPr>
        <w:autoSpaceDE w:val="0"/>
        <w:autoSpaceDN w:val="0"/>
        <w:adjustRightInd w:val="0"/>
        <w:spacing w:line="560" w:lineRule="atLeast"/>
        <w:jc w:val="center"/>
        <w:rPr>
          <w:rFonts w:ascii="宋体" w:hAnsi="宋体"/>
          <w:b/>
          <w:bCs/>
          <w:snapToGrid w:val="0"/>
          <w:color w:val="000000" w:themeColor="text1"/>
          <w:sz w:val="32"/>
        </w:rPr>
      </w:pPr>
    </w:p>
    <w:p w:rsidR="002F0933" w:rsidRPr="00C916A9" w:rsidRDefault="004636EA" w:rsidP="001001B8">
      <w:pPr>
        <w:tabs>
          <w:tab w:val="left" w:pos="8280"/>
        </w:tabs>
        <w:jc w:val="center"/>
        <w:rPr>
          <w:rFonts w:ascii="仿宋_GB2312" w:eastAsia="仿宋_GB2312" w:hAnsi="宋体"/>
          <w:color w:val="000000" w:themeColor="text1"/>
          <w:sz w:val="28"/>
          <w:szCs w:val="28"/>
        </w:rPr>
      </w:pPr>
      <w:r w:rsidRPr="00C916A9">
        <w:rPr>
          <w:rFonts w:ascii="仿宋_GB2312" w:eastAsia="仿宋_GB2312" w:hAnsi="宋体" w:hint="eastAsia"/>
          <w:color w:val="000000" w:themeColor="text1"/>
          <w:sz w:val="28"/>
          <w:szCs w:val="28"/>
        </w:rPr>
        <w:t>江苏昆山农村商业银行股份有限公司</w:t>
      </w:r>
    </w:p>
    <w:p w:rsidR="002F0933" w:rsidRPr="00C916A9" w:rsidRDefault="004636EA" w:rsidP="001001B8">
      <w:pPr>
        <w:pStyle w:val="a4"/>
        <w:tabs>
          <w:tab w:val="left" w:pos="8280"/>
        </w:tabs>
        <w:jc w:val="center"/>
        <w:rPr>
          <w:rFonts w:ascii="黑体" w:eastAsia="黑体" w:hAnsi="黑体"/>
          <w:bCs/>
          <w:snapToGrid w:val="0"/>
          <w:color w:val="000000" w:themeColor="text1"/>
          <w:sz w:val="32"/>
          <w:szCs w:val="32"/>
        </w:rPr>
      </w:pPr>
      <w:r w:rsidRPr="00C916A9">
        <w:rPr>
          <w:rFonts w:ascii="仿宋_GB2312" w:eastAsia="仿宋_GB2312" w:hAnsi="宋体" w:hint="eastAsia"/>
          <w:color w:val="000000" w:themeColor="text1"/>
          <w:sz w:val="28"/>
          <w:szCs w:val="28"/>
        </w:rPr>
        <w:t>二〇二六年十月</w:t>
      </w:r>
      <w:r w:rsidRPr="00C916A9">
        <w:rPr>
          <w:rFonts w:ascii="宋体" w:hAnsi="宋体" w:hint="eastAsia"/>
          <w:b/>
          <w:bCs/>
          <w:snapToGrid w:val="0"/>
          <w:color w:val="000000" w:themeColor="text1"/>
          <w:sz w:val="32"/>
        </w:rPr>
        <w:br w:type="page"/>
      </w:r>
      <w:r w:rsidRPr="00C916A9">
        <w:rPr>
          <w:rFonts w:ascii="黑体" w:eastAsia="黑体" w:hAnsi="黑体" w:hint="eastAsia"/>
          <w:bCs/>
          <w:snapToGrid w:val="0"/>
          <w:color w:val="000000" w:themeColor="text1"/>
          <w:sz w:val="32"/>
          <w:szCs w:val="32"/>
        </w:rPr>
        <w:lastRenderedPageBreak/>
        <w:t>声   明</w:t>
      </w:r>
    </w:p>
    <w:p w:rsidR="002F0933" w:rsidRPr="00C916A9" w:rsidRDefault="004636EA" w:rsidP="001001B8">
      <w:pPr>
        <w:autoSpaceDE w:val="0"/>
        <w:autoSpaceDN w:val="0"/>
        <w:adjustRightInd w:val="0"/>
        <w:spacing w:line="560" w:lineRule="atLeast"/>
        <w:ind w:firstLineChars="200" w:firstLine="560"/>
        <w:jc w:val="left"/>
        <w:rPr>
          <w:rFonts w:ascii="仿宋_GB2312" w:eastAsia="仿宋_GB2312" w:hAnsi="宋体"/>
          <w:snapToGrid w:val="0"/>
          <w:color w:val="000000" w:themeColor="text1"/>
          <w:sz w:val="28"/>
        </w:rPr>
      </w:pPr>
      <w:r w:rsidRPr="00C916A9">
        <w:rPr>
          <w:rFonts w:ascii="仿宋_GB2312" w:eastAsia="仿宋_GB2312" w:hAnsi="宋体" w:hint="eastAsia"/>
          <w:snapToGrid w:val="0"/>
          <w:color w:val="000000" w:themeColor="text1"/>
          <w:sz w:val="28"/>
        </w:rPr>
        <w:t>本公告文件专用于江苏昆山农村商业银行股份有限公司本次“</w:t>
      </w:r>
      <w:r w:rsidR="001001B8" w:rsidRPr="00C916A9">
        <w:rPr>
          <w:rFonts w:ascii="仿宋_GB2312" w:eastAsia="仿宋_GB2312" w:hAnsi="宋体" w:hint="eastAsia"/>
          <w:snapToGrid w:val="0"/>
          <w:color w:val="000000" w:themeColor="text1"/>
          <w:sz w:val="28"/>
          <w:u w:val="single"/>
        </w:rPr>
        <w:t>抗量子密码服务平台采购项目</w:t>
      </w:r>
      <w:r w:rsidRPr="00C916A9">
        <w:rPr>
          <w:rFonts w:ascii="仿宋_GB2312" w:eastAsia="仿宋_GB2312" w:hAnsi="宋体" w:hint="eastAsia"/>
          <w:snapToGrid w:val="0"/>
          <w:color w:val="000000" w:themeColor="text1"/>
          <w:sz w:val="28"/>
        </w:rPr>
        <w:t>”进行选型，江苏昆山农村商业银行股份有限公司对本公告文件及公告文件内容享有解释权。参加选型单位即视为无条件同意本声明并保证对本公告文件可能涉及的江苏昆山农村商业银行股份有限公司商业秘密予以保密，除经江苏昆山农村商业银行股份有限公司书面同意外，任何单位和个人不得为参与本项目选型以外的目的而出版、复制、传播、销售及使用本公告文件。</w:t>
      </w:r>
    </w:p>
    <w:p w:rsidR="002F0933" w:rsidRPr="00C916A9" w:rsidRDefault="004636EA" w:rsidP="001001B8">
      <w:pPr>
        <w:autoSpaceDE w:val="0"/>
        <w:autoSpaceDN w:val="0"/>
        <w:adjustRightInd w:val="0"/>
        <w:spacing w:before="320" w:afterLines="100" w:after="312" w:line="640" w:lineRule="atLeast"/>
        <w:jc w:val="center"/>
        <w:outlineLvl w:val="0"/>
        <w:rPr>
          <w:rFonts w:ascii="黑体" w:eastAsia="黑体" w:hAnsi="黑体"/>
          <w:b/>
          <w:bCs/>
          <w:snapToGrid w:val="0"/>
          <w:color w:val="000000" w:themeColor="text1"/>
          <w:sz w:val="32"/>
          <w:szCs w:val="28"/>
        </w:rPr>
      </w:pPr>
      <w:r w:rsidRPr="00C916A9">
        <w:rPr>
          <w:rFonts w:eastAsia="黑体" w:hint="eastAsia"/>
          <w:b/>
          <w:snapToGrid w:val="0"/>
          <w:color w:val="000000" w:themeColor="text1"/>
          <w:sz w:val="28"/>
        </w:rPr>
        <w:br w:type="page"/>
      </w:r>
      <w:r w:rsidRPr="00C916A9">
        <w:rPr>
          <w:rFonts w:eastAsia="黑体" w:hint="eastAsia"/>
          <w:b/>
          <w:bCs/>
          <w:snapToGrid w:val="0"/>
          <w:color w:val="000000" w:themeColor="text1"/>
          <w:sz w:val="32"/>
          <w:szCs w:val="28"/>
        </w:rPr>
        <w:lastRenderedPageBreak/>
        <w:t>第一部分</w:t>
      </w:r>
      <w:r w:rsidRPr="00C916A9">
        <w:rPr>
          <w:rFonts w:eastAsia="黑体" w:hint="eastAsia"/>
          <w:b/>
          <w:bCs/>
          <w:snapToGrid w:val="0"/>
          <w:color w:val="000000" w:themeColor="text1"/>
          <w:sz w:val="32"/>
          <w:szCs w:val="28"/>
        </w:rPr>
        <w:t xml:space="preserve"> </w:t>
      </w:r>
      <w:bookmarkStart w:id="0" w:name="投标邀请函"/>
      <w:bookmarkEnd w:id="0"/>
      <w:r w:rsidRPr="00C916A9">
        <w:rPr>
          <w:rFonts w:eastAsia="黑体" w:hint="eastAsia"/>
          <w:b/>
          <w:bCs/>
          <w:snapToGrid w:val="0"/>
          <w:color w:val="000000" w:themeColor="text1"/>
          <w:sz w:val="32"/>
          <w:szCs w:val="28"/>
        </w:rPr>
        <w:t>公告函</w:t>
      </w:r>
    </w:p>
    <w:p w:rsidR="002F0933" w:rsidRPr="00C916A9" w:rsidRDefault="004636EA" w:rsidP="001001B8">
      <w:pPr>
        <w:autoSpaceDE w:val="0"/>
        <w:autoSpaceDN w:val="0"/>
        <w:adjustRightInd w:val="0"/>
        <w:snapToGrid w:val="0"/>
        <w:spacing w:line="360" w:lineRule="auto"/>
        <w:ind w:firstLine="624"/>
        <w:jc w:val="left"/>
        <w:rPr>
          <w:rFonts w:ascii="仿宋_GB2312" w:eastAsia="仿宋_GB2312" w:hAnsi="宋体"/>
          <w:snapToGrid w:val="0"/>
          <w:color w:val="000000" w:themeColor="text1"/>
          <w:sz w:val="28"/>
        </w:rPr>
      </w:pPr>
      <w:r w:rsidRPr="00C916A9">
        <w:rPr>
          <w:rFonts w:ascii="仿宋_GB2312" w:eastAsia="仿宋_GB2312" w:hAnsi="宋体" w:hint="eastAsia"/>
          <w:snapToGrid w:val="0"/>
          <w:color w:val="000000" w:themeColor="text1"/>
          <w:sz w:val="28"/>
        </w:rPr>
        <w:t>根据江苏昆山农村商业银行股份有限公司业务发展的需求，现就江苏昆山农村商业银行股份有限公司（以下简称“本行”）“</w:t>
      </w:r>
      <w:r w:rsidR="001001B8" w:rsidRPr="00C916A9">
        <w:rPr>
          <w:rFonts w:ascii="仿宋_GB2312" w:eastAsia="仿宋_GB2312" w:hAnsi="宋体" w:hint="eastAsia"/>
          <w:snapToGrid w:val="0"/>
          <w:color w:val="000000" w:themeColor="text1"/>
          <w:sz w:val="28"/>
        </w:rPr>
        <w:t>抗量子密码服务平台采购项目</w:t>
      </w:r>
      <w:r w:rsidRPr="00C916A9">
        <w:rPr>
          <w:rFonts w:ascii="仿宋_GB2312" w:eastAsia="仿宋_GB2312" w:hAnsi="宋体" w:hint="eastAsia"/>
          <w:snapToGrid w:val="0"/>
          <w:color w:val="000000" w:themeColor="text1"/>
          <w:sz w:val="28"/>
        </w:rPr>
        <w:t>”进行选型公告：</w:t>
      </w:r>
    </w:p>
    <w:p w:rsidR="002F0933" w:rsidRPr="00C916A9" w:rsidRDefault="004636EA" w:rsidP="001001B8">
      <w:pPr>
        <w:tabs>
          <w:tab w:val="left" w:pos="8280"/>
        </w:tabs>
        <w:snapToGrid w:val="0"/>
        <w:spacing w:line="360" w:lineRule="auto"/>
        <w:jc w:val="left"/>
        <w:rPr>
          <w:rFonts w:ascii="仿宋_GB2312" w:eastAsia="仿宋_GB2312" w:hAnsi="宋体"/>
          <w:snapToGrid w:val="0"/>
          <w:color w:val="000000" w:themeColor="text1"/>
          <w:sz w:val="28"/>
        </w:rPr>
      </w:pPr>
      <w:r w:rsidRPr="00C916A9">
        <w:rPr>
          <w:rFonts w:ascii="仿宋_GB2312" w:eastAsia="仿宋_GB2312" w:hAnsi="宋体" w:hint="eastAsia"/>
          <w:snapToGrid w:val="0"/>
          <w:color w:val="000000" w:themeColor="text1"/>
          <w:sz w:val="28"/>
        </w:rPr>
        <w:t>1.公告编号：</w:t>
      </w:r>
      <w:r w:rsidR="001001B8" w:rsidRPr="00C916A9">
        <w:rPr>
          <w:rFonts w:ascii="仿宋_GB2312" w:eastAsia="仿宋_GB2312" w:hAnsi="宋体"/>
          <w:snapToGrid w:val="0"/>
          <w:color w:val="000000" w:themeColor="text1"/>
          <w:sz w:val="28"/>
        </w:rPr>
        <w:t>KSRCBXX2026005</w:t>
      </w:r>
    </w:p>
    <w:p w:rsidR="002F0933" w:rsidRPr="00C916A9" w:rsidRDefault="004636EA" w:rsidP="001001B8">
      <w:pPr>
        <w:tabs>
          <w:tab w:val="left" w:pos="8280"/>
        </w:tabs>
        <w:snapToGrid w:val="0"/>
        <w:spacing w:line="360" w:lineRule="auto"/>
        <w:jc w:val="left"/>
        <w:rPr>
          <w:rFonts w:ascii="仿宋_GB2312" w:eastAsia="仿宋_GB2312" w:hAnsi="宋体"/>
          <w:snapToGrid w:val="0"/>
          <w:color w:val="000000" w:themeColor="text1"/>
          <w:sz w:val="28"/>
        </w:rPr>
      </w:pPr>
      <w:r w:rsidRPr="00C916A9">
        <w:rPr>
          <w:rFonts w:ascii="仿宋_GB2312" w:eastAsia="仿宋_GB2312" w:hAnsi="宋体" w:hint="eastAsia"/>
          <w:snapToGrid w:val="0"/>
          <w:color w:val="000000" w:themeColor="text1"/>
          <w:sz w:val="28"/>
        </w:rPr>
        <w:t>2.公告人：江苏昆山农村商业银行股份有限公司</w:t>
      </w:r>
    </w:p>
    <w:p w:rsidR="002F0933" w:rsidRPr="00C916A9" w:rsidRDefault="004636EA" w:rsidP="001001B8">
      <w:pPr>
        <w:tabs>
          <w:tab w:val="left" w:pos="1260"/>
        </w:tabs>
        <w:autoSpaceDE w:val="0"/>
        <w:autoSpaceDN w:val="0"/>
        <w:adjustRightInd w:val="0"/>
        <w:snapToGrid w:val="0"/>
        <w:spacing w:line="360" w:lineRule="auto"/>
        <w:jc w:val="left"/>
        <w:rPr>
          <w:rFonts w:ascii="仿宋_GB2312" w:eastAsia="仿宋_GB2312" w:hAnsi="宋体"/>
          <w:snapToGrid w:val="0"/>
          <w:color w:val="000000" w:themeColor="text1"/>
          <w:sz w:val="28"/>
        </w:rPr>
      </w:pPr>
      <w:r w:rsidRPr="00C916A9">
        <w:rPr>
          <w:rFonts w:ascii="仿宋_GB2312" w:eastAsia="仿宋_GB2312" w:hAnsi="宋体" w:hint="eastAsia"/>
          <w:snapToGrid w:val="0"/>
          <w:color w:val="000000" w:themeColor="text1"/>
          <w:sz w:val="28"/>
        </w:rPr>
        <w:t>3.项目实施地点：江苏省昆山市前进东路828号</w:t>
      </w:r>
    </w:p>
    <w:p w:rsidR="002F0933" w:rsidRPr="00C916A9" w:rsidRDefault="004636EA" w:rsidP="001001B8">
      <w:pPr>
        <w:tabs>
          <w:tab w:val="left" w:pos="1260"/>
        </w:tabs>
        <w:autoSpaceDE w:val="0"/>
        <w:autoSpaceDN w:val="0"/>
        <w:adjustRightInd w:val="0"/>
        <w:snapToGrid w:val="0"/>
        <w:spacing w:line="360" w:lineRule="auto"/>
        <w:jc w:val="left"/>
        <w:rPr>
          <w:rFonts w:ascii="仿宋_GB2312" w:eastAsia="仿宋_GB2312" w:hAnsi="宋体"/>
          <w:snapToGrid w:val="0"/>
          <w:color w:val="000000" w:themeColor="text1"/>
          <w:sz w:val="28"/>
        </w:rPr>
      </w:pPr>
      <w:r w:rsidRPr="00C916A9">
        <w:rPr>
          <w:rFonts w:ascii="仿宋_GB2312" w:eastAsia="仿宋_GB2312" w:hAnsi="宋体" w:hint="eastAsia"/>
          <w:snapToGrid w:val="0"/>
          <w:color w:val="000000" w:themeColor="text1"/>
          <w:sz w:val="28"/>
        </w:rPr>
        <w:t>4.公告开始时间：北京时间2026年10月</w:t>
      </w:r>
      <w:r w:rsidR="001001B8" w:rsidRPr="00C916A9">
        <w:rPr>
          <w:rFonts w:ascii="仿宋_GB2312" w:eastAsia="仿宋_GB2312" w:hAnsi="宋体" w:hint="eastAsia"/>
          <w:snapToGrid w:val="0"/>
          <w:color w:val="000000" w:themeColor="text1"/>
          <w:sz w:val="28"/>
        </w:rPr>
        <w:t>29</w:t>
      </w:r>
      <w:r w:rsidRPr="00C916A9">
        <w:rPr>
          <w:rFonts w:ascii="仿宋_GB2312" w:eastAsia="仿宋_GB2312" w:hAnsi="宋体" w:hint="eastAsia"/>
          <w:snapToGrid w:val="0"/>
          <w:color w:val="000000" w:themeColor="text1"/>
          <w:sz w:val="28"/>
        </w:rPr>
        <w:t>日</w:t>
      </w:r>
    </w:p>
    <w:p w:rsidR="002F0933" w:rsidRPr="00C916A9" w:rsidRDefault="004636EA" w:rsidP="001001B8">
      <w:pPr>
        <w:tabs>
          <w:tab w:val="left" w:pos="1260"/>
        </w:tabs>
        <w:autoSpaceDE w:val="0"/>
        <w:autoSpaceDN w:val="0"/>
        <w:adjustRightInd w:val="0"/>
        <w:snapToGrid w:val="0"/>
        <w:spacing w:line="360" w:lineRule="auto"/>
        <w:jc w:val="left"/>
        <w:rPr>
          <w:rFonts w:ascii="仿宋_GB2312" w:eastAsia="仿宋_GB2312" w:hAnsi="宋体"/>
          <w:snapToGrid w:val="0"/>
          <w:color w:val="000000" w:themeColor="text1"/>
          <w:sz w:val="28"/>
        </w:rPr>
      </w:pPr>
      <w:r w:rsidRPr="00C916A9">
        <w:rPr>
          <w:rFonts w:ascii="仿宋_GB2312" w:eastAsia="仿宋_GB2312" w:hAnsi="宋体" w:hint="eastAsia"/>
          <w:snapToGrid w:val="0"/>
          <w:color w:val="000000" w:themeColor="text1"/>
          <w:sz w:val="28"/>
        </w:rPr>
        <w:t>5.公告截止时间：北京时间2026年1</w:t>
      </w:r>
      <w:r w:rsidR="001001B8" w:rsidRPr="00C916A9">
        <w:rPr>
          <w:rFonts w:ascii="仿宋_GB2312" w:eastAsia="仿宋_GB2312" w:hAnsi="宋体" w:hint="eastAsia"/>
          <w:snapToGrid w:val="0"/>
          <w:color w:val="000000" w:themeColor="text1"/>
          <w:sz w:val="28"/>
        </w:rPr>
        <w:t>1</w:t>
      </w:r>
      <w:r w:rsidRPr="00C916A9">
        <w:rPr>
          <w:rFonts w:ascii="仿宋_GB2312" w:eastAsia="仿宋_GB2312" w:hAnsi="宋体" w:hint="eastAsia"/>
          <w:snapToGrid w:val="0"/>
          <w:color w:val="000000" w:themeColor="text1"/>
          <w:sz w:val="28"/>
        </w:rPr>
        <w:t>月</w:t>
      </w:r>
      <w:r w:rsidR="001001B8" w:rsidRPr="00C916A9">
        <w:rPr>
          <w:rFonts w:ascii="仿宋_GB2312" w:eastAsia="仿宋_GB2312" w:hAnsi="宋体" w:hint="eastAsia"/>
          <w:snapToGrid w:val="0"/>
          <w:color w:val="000000" w:themeColor="text1"/>
          <w:sz w:val="28"/>
        </w:rPr>
        <w:t>18</w:t>
      </w:r>
      <w:r w:rsidRPr="00C916A9">
        <w:rPr>
          <w:rFonts w:ascii="仿宋_GB2312" w:eastAsia="仿宋_GB2312" w:hAnsi="宋体" w:hint="eastAsia"/>
          <w:snapToGrid w:val="0"/>
          <w:color w:val="000000" w:themeColor="text1"/>
          <w:sz w:val="28"/>
        </w:rPr>
        <w:t>日</w:t>
      </w:r>
      <w:r w:rsidR="001001B8" w:rsidRPr="00C916A9">
        <w:rPr>
          <w:rFonts w:ascii="仿宋_GB2312" w:eastAsia="仿宋_GB2312" w:hAnsi="宋体" w:hint="eastAsia"/>
          <w:snapToGrid w:val="0"/>
          <w:color w:val="000000" w:themeColor="text1"/>
          <w:sz w:val="28"/>
        </w:rPr>
        <w:t>17:00</w:t>
      </w:r>
      <w:r w:rsidRPr="00C916A9">
        <w:rPr>
          <w:rFonts w:ascii="仿宋_GB2312" w:eastAsia="仿宋_GB2312" w:hAnsi="宋体" w:hint="eastAsia"/>
          <w:snapToGrid w:val="0"/>
          <w:color w:val="000000" w:themeColor="text1"/>
          <w:sz w:val="28"/>
        </w:rPr>
        <w:t>时</w:t>
      </w:r>
    </w:p>
    <w:p w:rsidR="002F0933" w:rsidRPr="00C916A9" w:rsidRDefault="004636EA" w:rsidP="001001B8">
      <w:pPr>
        <w:tabs>
          <w:tab w:val="left" w:pos="1260"/>
        </w:tabs>
        <w:autoSpaceDE w:val="0"/>
        <w:autoSpaceDN w:val="0"/>
        <w:adjustRightInd w:val="0"/>
        <w:snapToGrid w:val="0"/>
        <w:spacing w:line="360" w:lineRule="auto"/>
        <w:jc w:val="left"/>
        <w:rPr>
          <w:rFonts w:ascii="仿宋_GB2312" w:eastAsia="仿宋_GB2312" w:hAnsi="宋体"/>
          <w:snapToGrid w:val="0"/>
          <w:color w:val="000000" w:themeColor="text1"/>
          <w:sz w:val="28"/>
        </w:rPr>
      </w:pPr>
      <w:r w:rsidRPr="00C916A9">
        <w:rPr>
          <w:rFonts w:ascii="仿宋_GB2312" w:eastAsia="仿宋_GB2312" w:hAnsi="宋体" w:hint="eastAsia"/>
          <w:snapToGrid w:val="0"/>
          <w:color w:val="000000" w:themeColor="text1"/>
          <w:sz w:val="28"/>
        </w:rPr>
        <w:t>6.公告人联系方式：</w:t>
      </w:r>
    </w:p>
    <w:p w:rsidR="002F0933" w:rsidRPr="00C916A9" w:rsidRDefault="004636EA" w:rsidP="001001B8">
      <w:pPr>
        <w:widowControl/>
        <w:snapToGrid w:val="0"/>
        <w:spacing w:line="360" w:lineRule="auto"/>
        <w:jc w:val="left"/>
        <w:rPr>
          <w:rFonts w:ascii="仿宋_GB2312" w:eastAsia="仿宋_GB2312" w:hAnsi="宋体"/>
          <w:snapToGrid w:val="0"/>
          <w:color w:val="000000" w:themeColor="text1"/>
          <w:sz w:val="28"/>
        </w:rPr>
      </w:pPr>
      <w:r w:rsidRPr="00C916A9">
        <w:rPr>
          <w:rFonts w:ascii="仿宋_GB2312" w:eastAsia="仿宋_GB2312" w:hAnsi="宋体" w:hint="eastAsia"/>
          <w:snapToGrid w:val="0"/>
          <w:color w:val="000000" w:themeColor="text1"/>
          <w:sz w:val="28"/>
        </w:rPr>
        <w:t>江苏昆山农村商业银行股份有限公司</w:t>
      </w:r>
    </w:p>
    <w:p w:rsidR="002F0933" w:rsidRPr="00C916A9" w:rsidRDefault="004636EA" w:rsidP="001001B8">
      <w:pPr>
        <w:widowControl/>
        <w:snapToGrid w:val="0"/>
        <w:spacing w:line="360" w:lineRule="auto"/>
        <w:jc w:val="left"/>
        <w:rPr>
          <w:rFonts w:ascii="仿宋_GB2312" w:eastAsia="仿宋_GB2312" w:hAnsi="宋体"/>
          <w:snapToGrid w:val="0"/>
          <w:color w:val="000000" w:themeColor="text1"/>
          <w:sz w:val="28"/>
        </w:rPr>
      </w:pPr>
      <w:r w:rsidRPr="00C916A9">
        <w:rPr>
          <w:rFonts w:ascii="仿宋_GB2312" w:eastAsia="仿宋_GB2312" w:hAnsi="宋体" w:hint="eastAsia"/>
          <w:snapToGrid w:val="0"/>
          <w:color w:val="000000" w:themeColor="text1"/>
          <w:sz w:val="28"/>
        </w:rPr>
        <w:t>地址：江苏省昆山市前进东路828号</w:t>
      </w:r>
    </w:p>
    <w:p w:rsidR="002F0933" w:rsidRPr="00C916A9" w:rsidRDefault="004636EA" w:rsidP="001001B8">
      <w:pPr>
        <w:widowControl/>
        <w:snapToGrid w:val="0"/>
        <w:spacing w:line="360" w:lineRule="auto"/>
        <w:jc w:val="left"/>
        <w:rPr>
          <w:rFonts w:ascii="仿宋_GB2312" w:eastAsia="仿宋_GB2312" w:hAnsi="宋体"/>
          <w:snapToGrid w:val="0"/>
          <w:color w:val="000000" w:themeColor="text1"/>
          <w:sz w:val="28"/>
        </w:rPr>
      </w:pPr>
      <w:r w:rsidRPr="00C916A9">
        <w:rPr>
          <w:rFonts w:ascii="仿宋_GB2312" w:eastAsia="仿宋_GB2312" w:hAnsi="宋体" w:hint="eastAsia"/>
          <w:snapToGrid w:val="0"/>
          <w:color w:val="000000" w:themeColor="text1"/>
          <w:sz w:val="28"/>
        </w:rPr>
        <w:t>邮政编码：215300</w:t>
      </w:r>
    </w:p>
    <w:p w:rsidR="002F0933" w:rsidRPr="00C916A9" w:rsidRDefault="004636EA" w:rsidP="001001B8">
      <w:pPr>
        <w:widowControl/>
        <w:snapToGrid w:val="0"/>
        <w:spacing w:line="360" w:lineRule="auto"/>
        <w:jc w:val="left"/>
        <w:rPr>
          <w:rFonts w:ascii="仿宋_GB2312" w:eastAsia="仿宋_GB2312" w:hAnsi="宋体"/>
          <w:snapToGrid w:val="0"/>
          <w:color w:val="000000" w:themeColor="text1"/>
          <w:sz w:val="28"/>
        </w:rPr>
      </w:pPr>
      <w:r w:rsidRPr="00C916A9">
        <w:rPr>
          <w:rFonts w:ascii="仿宋_GB2312" w:eastAsia="仿宋_GB2312" w:hAnsi="宋体" w:hint="eastAsia"/>
          <w:snapToGrid w:val="0"/>
          <w:color w:val="000000" w:themeColor="text1"/>
          <w:sz w:val="28"/>
        </w:rPr>
        <w:t>业务联系人：何伟</w:t>
      </w:r>
    </w:p>
    <w:p w:rsidR="002F0933" w:rsidRPr="00C916A9" w:rsidRDefault="004636EA" w:rsidP="001001B8">
      <w:pPr>
        <w:widowControl/>
        <w:snapToGrid w:val="0"/>
        <w:spacing w:line="360" w:lineRule="auto"/>
        <w:jc w:val="left"/>
        <w:rPr>
          <w:rFonts w:ascii="仿宋_GB2312" w:eastAsia="仿宋_GB2312" w:hAnsi="宋体"/>
          <w:snapToGrid w:val="0"/>
          <w:color w:val="000000" w:themeColor="text1"/>
          <w:sz w:val="28"/>
        </w:rPr>
      </w:pPr>
      <w:r w:rsidRPr="00C916A9">
        <w:rPr>
          <w:rFonts w:ascii="仿宋_GB2312" w:eastAsia="仿宋_GB2312" w:hAnsi="宋体" w:hint="eastAsia"/>
          <w:snapToGrid w:val="0"/>
          <w:color w:val="000000" w:themeColor="text1"/>
          <w:sz w:val="28"/>
        </w:rPr>
        <w:t>联系电话：</w:t>
      </w:r>
      <w:r w:rsidR="001001B8" w:rsidRPr="00C916A9">
        <w:rPr>
          <w:rFonts w:ascii="仿宋_GB2312" w:eastAsia="仿宋_GB2312" w:hAnsi="宋体" w:hint="eastAsia"/>
          <w:snapToGrid w:val="0"/>
          <w:color w:val="000000" w:themeColor="text1"/>
          <w:sz w:val="28"/>
        </w:rPr>
        <w:t xml:space="preserve"> </w:t>
      </w:r>
      <w:r w:rsidRPr="00C916A9">
        <w:rPr>
          <w:rFonts w:ascii="仿宋_GB2312" w:eastAsia="仿宋_GB2312" w:hAnsi="宋体" w:hint="eastAsia"/>
          <w:snapToGrid w:val="0"/>
          <w:color w:val="000000" w:themeColor="text1"/>
          <w:sz w:val="28"/>
        </w:rPr>
        <w:t>15995685031</w:t>
      </w:r>
    </w:p>
    <w:p w:rsidR="002F0933" w:rsidRPr="00C916A9" w:rsidRDefault="001001B8" w:rsidP="001001B8">
      <w:pPr>
        <w:widowControl/>
        <w:snapToGrid w:val="0"/>
        <w:spacing w:line="360" w:lineRule="auto"/>
        <w:jc w:val="left"/>
        <w:rPr>
          <w:rFonts w:ascii="仿宋_GB2312" w:eastAsia="仿宋_GB2312" w:hAnsi="宋体"/>
          <w:snapToGrid w:val="0"/>
          <w:color w:val="000000" w:themeColor="text1"/>
          <w:sz w:val="28"/>
        </w:rPr>
      </w:pPr>
      <w:r w:rsidRPr="00C916A9">
        <w:rPr>
          <w:rFonts w:ascii="仿宋_GB2312" w:eastAsia="仿宋_GB2312" w:hAnsi="宋体" w:hint="eastAsia"/>
          <w:snapToGrid w:val="0"/>
          <w:color w:val="000000" w:themeColor="text1"/>
          <w:sz w:val="28"/>
        </w:rPr>
        <w:t>邮箱：</w:t>
      </w:r>
      <w:r w:rsidR="004636EA" w:rsidRPr="00C916A9">
        <w:rPr>
          <w:rFonts w:ascii="仿宋_GB2312" w:eastAsia="仿宋_GB2312" w:hAnsi="宋体" w:hint="eastAsia"/>
          <w:snapToGrid w:val="0"/>
          <w:color w:val="000000" w:themeColor="text1"/>
          <w:sz w:val="28"/>
        </w:rPr>
        <w:t>hewei@ksrcb.com</w:t>
      </w:r>
    </w:p>
    <w:p w:rsidR="002F0933" w:rsidRPr="00C916A9" w:rsidRDefault="001001B8" w:rsidP="001001B8">
      <w:pPr>
        <w:widowControl/>
        <w:snapToGrid w:val="0"/>
        <w:spacing w:line="360" w:lineRule="auto"/>
        <w:jc w:val="left"/>
        <w:rPr>
          <w:rFonts w:ascii="仿宋_GB2312" w:eastAsia="仿宋_GB2312" w:hAnsi="宋体"/>
          <w:snapToGrid w:val="0"/>
          <w:color w:val="000000" w:themeColor="text1"/>
          <w:sz w:val="28"/>
        </w:rPr>
      </w:pPr>
      <w:r w:rsidRPr="00C916A9">
        <w:rPr>
          <w:rFonts w:ascii="仿宋_GB2312" w:eastAsia="仿宋_GB2312" w:hAnsi="宋体" w:hint="eastAsia"/>
          <w:snapToGrid w:val="0"/>
          <w:color w:val="000000" w:themeColor="text1"/>
          <w:sz w:val="28"/>
        </w:rPr>
        <w:t>技术联系人：</w:t>
      </w:r>
      <w:r w:rsidR="004636EA" w:rsidRPr="00C916A9">
        <w:rPr>
          <w:rFonts w:ascii="仿宋_GB2312" w:eastAsia="仿宋_GB2312" w:hAnsi="宋体" w:hint="eastAsia"/>
          <w:snapToGrid w:val="0"/>
          <w:color w:val="000000" w:themeColor="text1"/>
          <w:sz w:val="28"/>
        </w:rPr>
        <w:t>孔志远</w:t>
      </w:r>
    </w:p>
    <w:p w:rsidR="002F0933" w:rsidRPr="00C916A9" w:rsidRDefault="001001B8" w:rsidP="001001B8">
      <w:pPr>
        <w:widowControl/>
        <w:snapToGrid w:val="0"/>
        <w:spacing w:line="360" w:lineRule="auto"/>
        <w:jc w:val="left"/>
        <w:rPr>
          <w:rFonts w:ascii="仿宋_GB2312" w:eastAsia="仿宋_GB2312" w:hAnsi="宋体"/>
          <w:snapToGrid w:val="0"/>
          <w:color w:val="000000" w:themeColor="text1"/>
          <w:sz w:val="28"/>
        </w:rPr>
      </w:pPr>
      <w:r w:rsidRPr="00C916A9">
        <w:rPr>
          <w:rFonts w:ascii="仿宋_GB2312" w:eastAsia="仿宋_GB2312" w:hAnsi="宋体" w:hint="eastAsia"/>
          <w:snapToGrid w:val="0"/>
          <w:color w:val="000000" w:themeColor="text1"/>
          <w:sz w:val="28"/>
        </w:rPr>
        <w:t>联系电话：</w:t>
      </w:r>
      <w:r w:rsidR="004636EA" w:rsidRPr="00C916A9">
        <w:rPr>
          <w:rFonts w:ascii="仿宋_GB2312" w:eastAsia="仿宋_GB2312" w:hAnsi="宋体" w:hint="eastAsia"/>
          <w:snapToGrid w:val="0"/>
          <w:color w:val="000000" w:themeColor="text1"/>
          <w:sz w:val="28"/>
        </w:rPr>
        <w:t>18921992759</w:t>
      </w:r>
    </w:p>
    <w:p w:rsidR="002F0933" w:rsidRPr="00C916A9" w:rsidRDefault="001001B8" w:rsidP="001001B8">
      <w:pPr>
        <w:widowControl/>
        <w:snapToGrid w:val="0"/>
        <w:spacing w:line="360" w:lineRule="auto"/>
        <w:jc w:val="left"/>
        <w:rPr>
          <w:rFonts w:ascii="仿宋_GB2312" w:eastAsia="仿宋_GB2312" w:hAnsi="宋体"/>
          <w:snapToGrid w:val="0"/>
          <w:color w:val="000000" w:themeColor="text1"/>
          <w:sz w:val="28"/>
        </w:rPr>
      </w:pPr>
      <w:r w:rsidRPr="00C916A9">
        <w:rPr>
          <w:rFonts w:ascii="仿宋_GB2312" w:eastAsia="仿宋_GB2312" w:hAnsi="宋体" w:hint="eastAsia"/>
          <w:snapToGrid w:val="0"/>
          <w:color w:val="000000" w:themeColor="text1"/>
          <w:sz w:val="28"/>
        </w:rPr>
        <w:t>邮箱：</w:t>
      </w:r>
      <w:r w:rsidR="004636EA" w:rsidRPr="00C916A9">
        <w:rPr>
          <w:rFonts w:ascii="仿宋_GB2312" w:eastAsia="仿宋_GB2312" w:hAnsi="宋体" w:hint="eastAsia"/>
          <w:snapToGrid w:val="0"/>
          <w:color w:val="000000" w:themeColor="text1"/>
          <w:sz w:val="28"/>
        </w:rPr>
        <w:t>kongzhiyuan@ksrcb.com</w:t>
      </w:r>
    </w:p>
    <w:p w:rsidR="002F0933" w:rsidRPr="00C916A9" w:rsidRDefault="004636EA" w:rsidP="001001B8">
      <w:pPr>
        <w:autoSpaceDE w:val="0"/>
        <w:autoSpaceDN w:val="0"/>
        <w:adjustRightInd w:val="0"/>
        <w:spacing w:before="320" w:afterLines="100" w:after="312" w:line="640" w:lineRule="atLeast"/>
        <w:jc w:val="center"/>
        <w:outlineLvl w:val="0"/>
        <w:rPr>
          <w:rFonts w:ascii="黑体" w:eastAsia="黑体" w:hAnsi="黑体"/>
          <w:b/>
          <w:bCs/>
          <w:snapToGrid w:val="0"/>
          <w:color w:val="000000" w:themeColor="text1"/>
          <w:sz w:val="32"/>
          <w:szCs w:val="28"/>
        </w:rPr>
      </w:pPr>
      <w:r w:rsidRPr="00C916A9">
        <w:rPr>
          <w:rFonts w:eastAsia="黑体"/>
          <w:b/>
          <w:bCs/>
          <w:snapToGrid w:val="0"/>
          <w:color w:val="000000" w:themeColor="text1"/>
          <w:sz w:val="28"/>
          <w:szCs w:val="28"/>
        </w:rPr>
        <w:br w:type="page"/>
      </w:r>
      <w:r w:rsidRPr="00C916A9">
        <w:rPr>
          <w:rFonts w:eastAsia="黑体" w:hint="eastAsia"/>
          <w:b/>
          <w:bCs/>
          <w:snapToGrid w:val="0"/>
          <w:color w:val="000000" w:themeColor="text1"/>
          <w:sz w:val="32"/>
          <w:szCs w:val="28"/>
        </w:rPr>
        <w:lastRenderedPageBreak/>
        <w:t>第二部分</w:t>
      </w:r>
      <w:r w:rsidRPr="00C916A9">
        <w:rPr>
          <w:rFonts w:eastAsia="黑体" w:hint="eastAsia"/>
          <w:b/>
          <w:bCs/>
          <w:snapToGrid w:val="0"/>
          <w:color w:val="000000" w:themeColor="text1"/>
          <w:sz w:val="32"/>
          <w:szCs w:val="28"/>
        </w:rPr>
        <w:t xml:space="preserve">   </w:t>
      </w:r>
      <w:r w:rsidRPr="00C916A9">
        <w:rPr>
          <w:rFonts w:eastAsia="黑体" w:hint="eastAsia"/>
          <w:b/>
          <w:bCs/>
          <w:snapToGrid w:val="0"/>
          <w:color w:val="000000" w:themeColor="text1"/>
          <w:sz w:val="32"/>
          <w:szCs w:val="28"/>
        </w:rPr>
        <w:t>实施需求</w:t>
      </w:r>
    </w:p>
    <w:p w:rsidR="002F0933" w:rsidRPr="00C916A9" w:rsidRDefault="004636EA" w:rsidP="001001B8">
      <w:pPr>
        <w:snapToGrid w:val="0"/>
        <w:spacing w:before="220" w:after="80" w:line="360" w:lineRule="auto"/>
        <w:jc w:val="left"/>
        <w:rPr>
          <w:color w:val="000000" w:themeColor="text1"/>
        </w:rPr>
      </w:pPr>
      <w:r w:rsidRPr="00C916A9">
        <w:rPr>
          <w:rFonts w:eastAsia="黑体"/>
          <w:color w:val="000000" w:themeColor="text1"/>
          <w:sz w:val="28"/>
        </w:rPr>
        <w:t>一、项目概况</w:t>
      </w:r>
    </w:p>
    <w:p w:rsidR="002F0933" w:rsidRPr="00C916A9" w:rsidRDefault="004636EA" w:rsidP="001001B8">
      <w:pPr>
        <w:snapToGrid w:val="0"/>
        <w:spacing w:line="360" w:lineRule="auto"/>
        <w:ind w:firstLine="560"/>
        <w:jc w:val="left"/>
        <w:rPr>
          <w:color w:val="000000" w:themeColor="text1"/>
        </w:rPr>
      </w:pPr>
      <w:r w:rsidRPr="00C916A9">
        <w:rPr>
          <w:rFonts w:eastAsia="仿宋_GB2312"/>
          <w:color w:val="000000" w:themeColor="text1"/>
          <w:sz w:val="28"/>
        </w:rPr>
        <w:t>根据我行抗量子密码迁移试点工作安排，拟通过建设抗量子密码服务平台，在</w:t>
      </w:r>
      <w:proofErr w:type="gramStart"/>
      <w:r w:rsidRPr="00C916A9">
        <w:rPr>
          <w:rFonts w:eastAsia="仿宋_GB2312"/>
          <w:color w:val="000000" w:themeColor="text1"/>
          <w:sz w:val="28"/>
        </w:rPr>
        <w:t>现有国密</w:t>
      </w:r>
      <w:proofErr w:type="gramEnd"/>
      <w:r w:rsidRPr="00C916A9">
        <w:rPr>
          <w:rFonts w:eastAsia="仿宋_GB2312"/>
          <w:color w:val="000000" w:themeColor="text1"/>
          <w:sz w:val="28"/>
        </w:rPr>
        <w:t>算法体系基础上叠加抗量子密（</w:t>
      </w:r>
      <w:r w:rsidRPr="00C916A9">
        <w:rPr>
          <w:rFonts w:eastAsia="仿宋_GB2312"/>
          <w:color w:val="000000" w:themeColor="text1"/>
          <w:sz w:val="28"/>
        </w:rPr>
        <w:t>Post-Quantum Cryptography</w:t>
      </w:r>
      <w:r w:rsidRPr="00C916A9">
        <w:rPr>
          <w:rFonts w:eastAsia="仿宋_GB2312"/>
          <w:color w:val="000000" w:themeColor="text1"/>
          <w:sz w:val="28"/>
        </w:rPr>
        <w:t>，以下简称</w:t>
      </w:r>
      <w:r w:rsidRPr="00C916A9">
        <w:rPr>
          <w:rFonts w:eastAsia="仿宋_GB2312"/>
          <w:color w:val="000000" w:themeColor="text1"/>
          <w:sz w:val="28"/>
        </w:rPr>
        <w:t>“PQC”</w:t>
      </w:r>
      <w:r w:rsidRPr="00C916A9">
        <w:rPr>
          <w:rFonts w:eastAsia="仿宋_GB2312"/>
          <w:color w:val="000000" w:themeColor="text1"/>
          <w:sz w:val="28"/>
        </w:rPr>
        <w:t>）能力，为行内应用系统提供统一的抗量子迁移密码服务，支持经典算法与抗量子算法的混合调用与平滑迁移。</w:t>
      </w:r>
    </w:p>
    <w:p w:rsidR="002F0933" w:rsidRPr="00C916A9" w:rsidRDefault="004636EA" w:rsidP="001001B8">
      <w:pPr>
        <w:snapToGrid w:val="0"/>
        <w:spacing w:before="220" w:after="80" w:line="360" w:lineRule="auto"/>
        <w:jc w:val="left"/>
        <w:rPr>
          <w:color w:val="000000" w:themeColor="text1"/>
        </w:rPr>
      </w:pPr>
      <w:r w:rsidRPr="00C916A9">
        <w:rPr>
          <w:rFonts w:eastAsia="黑体"/>
          <w:color w:val="000000" w:themeColor="text1"/>
          <w:sz w:val="28"/>
        </w:rPr>
        <w:t>二、建设内容</w:t>
      </w:r>
    </w:p>
    <w:p w:rsidR="002F0933" w:rsidRPr="00C916A9" w:rsidRDefault="004636EA" w:rsidP="001001B8">
      <w:pPr>
        <w:snapToGrid w:val="0"/>
        <w:spacing w:line="360" w:lineRule="auto"/>
        <w:ind w:firstLine="560"/>
        <w:jc w:val="left"/>
        <w:rPr>
          <w:color w:val="000000" w:themeColor="text1"/>
        </w:rPr>
      </w:pPr>
      <w:r w:rsidRPr="00C916A9">
        <w:rPr>
          <w:rFonts w:eastAsia="仿宋_GB2312"/>
          <w:color w:val="000000" w:themeColor="text1"/>
          <w:sz w:val="28"/>
        </w:rPr>
        <w:t>本项目交付内容包括：</w:t>
      </w:r>
    </w:p>
    <w:p w:rsidR="002F0933" w:rsidRPr="00C916A9" w:rsidRDefault="004636EA" w:rsidP="001001B8">
      <w:pPr>
        <w:snapToGrid w:val="0"/>
        <w:spacing w:line="360" w:lineRule="auto"/>
        <w:ind w:firstLine="560"/>
        <w:jc w:val="left"/>
        <w:rPr>
          <w:color w:val="000000" w:themeColor="text1"/>
        </w:rPr>
      </w:pPr>
      <w:r w:rsidRPr="00C916A9">
        <w:rPr>
          <w:rFonts w:eastAsia="仿宋_GB2312"/>
          <w:color w:val="000000" w:themeColor="text1"/>
          <w:sz w:val="28"/>
        </w:rPr>
        <w:t>1</w:t>
      </w:r>
      <w:r w:rsidRPr="00C916A9">
        <w:rPr>
          <w:rFonts w:eastAsia="仿宋_GB2312"/>
          <w:color w:val="000000" w:themeColor="text1"/>
          <w:sz w:val="28"/>
        </w:rPr>
        <w:t>、抗量子密码服务平台</w:t>
      </w:r>
      <w:r w:rsidRPr="00C916A9">
        <w:rPr>
          <w:rFonts w:eastAsia="仿宋_GB2312"/>
          <w:color w:val="000000" w:themeColor="text1"/>
          <w:sz w:val="28"/>
        </w:rPr>
        <w:t>1</w:t>
      </w:r>
      <w:r w:rsidRPr="00C916A9">
        <w:rPr>
          <w:rFonts w:eastAsia="仿宋_GB2312"/>
          <w:color w:val="000000" w:themeColor="text1"/>
          <w:sz w:val="28"/>
        </w:rPr>
        <w:t>套，具备统一密码服务、策略管理、密钥全生命周期管理、审计与运</w:t>
      </w:r>
      <w:proofErr w:type="gramStart"/>
      <w:r w:rsidRPr="00C916A9">
        <w:rPr>
          <w:rFonts w:eastAsia="仿宋_GB2312"/>
          <w:color w:val="000000" w:themeColor="text1"/>
          <w:sz w:val="28"/>
        </w:rPr>
        <w:t>维管理</w:t>
      </w:r>
      <w:proofErr w:type="gramEnd"/>
      <w:r w:rsidRPr="00C916A9">
        <w:rPr>
          <w:rFonts w:eastAsia="仿宋_GB2312"/>
          <w:color w:val="000000" w:themeColor="text1"/>
          <w:sz w:val="28"/>
        </w:rPr>
        <w:t>等能力；</w:t>
      </w:r>
    </w:p>
    <w:p w:rsidR="002F0933" w:rsidRPr="00C916A9" w:rsidRDefault="004636EA" w:rsidP="001001B8">
      <w:pPr>
        <w:snapToGrid w:val="0"/>
        <w:spacing w:line="360" w:lineRule="auto"/>
        <w:ind w:firstLine="560"/>
        <w:jc w:val="left"/>
        <w:rPr>
          <w:rFonts w:eastAsia="仿宋_GB2312"/>
          <w:color w:val="000000" w:themeColor="text1"/>
          <w:sz w:val="28"/>
        </w:rPr>
      </w:pPr>
      <w:r w:rsidRPr="00C916A9">
        <w:rPr>
          <w:rFonts w:eastAsia="仿宋_GB2312" w:hint="eastAsia"/>
          <w:color w:val="000000" w:themeColor="text1"/>
          <w:sz w:val="28"/>
        </w:rPr>
        <w:t>2</w:t>
      </w:r>
      <w:r w:rsidRPr="00C916A9">
        <w:rPr>
          <w:rFonts w:eastAsia="仿宋_GB2312"/>
          <w:color w:val="000000" w:themeColor="text1"/>
          <w:sz w:val="28"/>
        </w:rPr>
        <w:t>、迁移适配与实施服务，包括应用接入改造指导、联调测试、人员培训</w:t>
      </w:r>
      <w:proofErr w:type="gramStart"/>
      <w:r w:rsidRPr="00C916A9">
        <w:rPr>
          <w:rFonts w:eastAsia="仿宋_GB2312"/>
          <w:color w:val="000000" w:themeColor="text1"/>
          <w:sz w:val="28"/>
        </w:rPr>
        <w:t>及期间</w:t>
      </w:r>
      <w:proofErr w:type="gramEnd"/>
      <w:r w:rsidRPr="00C916A9">
        <w:rPr>
          <w:rFonts w:eastAsia="仿宋_GB2312"/>
          <w:color w:val="000000" w:themeColor="text1"/>
          <w:sz w:val="28"/>
        </w:rPr>
        <w:t>的技术支持</w:t>
      </w:r>
      <w:r w:rsidRPr="00C916A9">
        <w:rPr>
          <w:rFonts w:eastAsia="仿宋_GB2312" w:hint="eastAsia"/>
          <w:color w:val="000000" w:themeColor="text1"/>
          <w:sz w:val="28"/>
        </w:rPr>
        <w:t>。</w:t>
      </w:r>
    </w:p>
    <w:p w:rsidR="002F0933" w:rsidRPr="00C916A9" w:rsidRDefault="004636EA" w:rsidP="001001B8">
      <w:pPr>
        <w:snapToGrid w:val="0"/>
        <w:spacing w:line="360" w:lineRule="auto"/>
        <w:ind w:firstLine="560"/>
        <w:jc w:val="left"/>
        <w:rPr>
          <w:rFonts w:eastAsia="仿宋_GB2312"/>
          <w:color w:val="000000" w:themeColor="text1"/>
          <w:sz w:val="28"/>
        </w:rPr>
      </w:pPr>
      <w:r w:rsidRPr="00C916A9">
        <w:rPr>
          <w:rFonts w:eastAsia="仿宋_GB2312" w:hint="eastAsia"/>
          <w:color w:val="000000" w:themeColor="text1"/>
          <w:sz w:val="28"/>
        </w:rPr>
        <w:t>3</w:t>
      </w:r>
      <w:r w:rsidRPr="00C916A9">
        <w:rPr>
          <w:rFonts w:eastAsia="仿宋_GB2312"/>
          <w:color w:val="000000" w:themeColor="text1"/>
          <w:sz w:val="28"/>
        </w:rPr>
        <w:t>、</w:t>
      </w:r>
      <w:r w:rsidRPr="00C916A9">
        <w:rPr>
          <w:rFonts w:eastAsia="仿宋_GB2312" w:hint="eastAsia"/>
          <w:color w:val="000000" w:themeColor="text1"/>
          <w:sz w:val="28"/>
        </w:rPr>
        <w:t>包括但不限于以下功能要求</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30" w:type="dxa"/>
          <w:left w:w="70" w:type="dxa"/>
          <w:bottom w:w="30" w:type="dxa"/>
          <w:right w:w="70" w:type="dxa"/>
        </w:tblCellMar>
        <w:tblLook w:val="04A0" w:firstRow="1" w:lastRow="0" w:firstColumn="1" w:lastColumn="0" w:noHBand="0" w:noVBand="1"/>
      </w:tblPr>
      <w:tblGrid>
        <w:gridCol w:w="709"/>
        <w:gridCol w:w="1644"/>
        <w:gridCol w:w="5924"/>
      </w:tblGrid>
      <w:tr w:rsidR="00C916A9" w:rsidRPr="00C916A9">
        <w:trPr>
          <w:cantSplit/>
          <w:tblHeader/>
          <w:jc w:val="center"/>
        </w:trPr>
        <w:tc>
          <w:tcPr>
            <w:tcW w:w="709" w:type="dxa"/>
            <w:shd w:val="clear" w:color="auto" w:fill="D9D9D9"/>
            <w:vAlign w:val="center"/>
          </w:tcPr>
          <w:p w:rsidR="002F0933" w:rsidRPr="00C916A9" w:rsidRDefault="004636EA" w:rsidP="001001B8">
            <w:pPr>
              <w:spacing w:before="20" w:after="20" w:line="260" w:lineRule="exact"/>
              <w:jc w:val="center"/>
              <w:rPr>
                <w:rFonts w:ascii="宋体" w:hAnsi="宋体" w:cs="宋体"/>
                <w:color w:val="000000" w:themeColor="text1"/>
                <w:sz w:val="20"/>
              </w:rPr>
            </w:pPr>
            <w:r w:rsidRPr="00C916A9">
              <w:rPr>
                <w:rFonts w:ascii="宋体" w:hAnsi="宋体" w:cs="宋体" w:hint="eastAsia"/>
                <w:b/>
                <w:color w:val="000000" w:themeColor="text1"/>
                <w:sz w:val="20"/>
              </w:rPr>
              <w:t>序号</w:t>
            </w:r>
          </w:p>
        </w:tc>
        <w:tc>
          <w:tcPr>
            <w:tcW w:w="1644" w:type="dxa"/>
            <w:shd w:val="clear" w:color="auto" w:fill="D9D9D9"/>
            <w:vAlign w:val="center"/>
          </w:tcPr>
          <w:p w:rsidR="002F0933" w:rsidRPr="00C916A9" w:rsidRDefault="004636EA" w:rsidP="001001B8">
            <w:pPr>
              <w:spacing w:before="20" w:after="20" w:line="260" w:lineRule="exact"/>
              <w:jc w:val="center"/>
              <w:rPr>
                <w:rFonts w:ascii="宋体" w:hAnsi="宋体" w:cs="宋体"/>
                <w:color w:val="000000" w:themeColor="text1"/>
                <w:sz w:val="20"/>
              </w:rPr>
            </w:pPr>
            <w:r w:rsidRPr="00C916A9">
              <w:rPr>
                <w:rFonts w:ascii="宋体" w:hAnsi="宋体" w:cs="宋体" w:hint="eastAsia"/>
                <w:b/>
                <w:color w:val="000000" w:themeColor="text1"/>
                <w:sz w:val="20"/>
              </w:rPr>
              <w:t>指标项</w:t>
            </w:r>
          </w:p>
        </w:tc>
        <w:tc>
          <w:tcPr>
            <w:tcW w:w="5924" w:type="dxa"/>
            <w:shd w:val="clear" w:color="auto" w:fill="D9D9D9"/>
            <w:vAlign w:val="center"/>
          </w:tcPr>
          <w:p w:rsidR="002F0933" w:rsidRPr="00C916A9" w:rsidRDefault="004636EA" w:rsidP="001001B8">
            <w:pPr>
              <w:spacing w:before="20" w:after="20" w:line="260" w:lineRule="exact"/>
              <w:jc w:val="center"/>
              <w:rPr>
                <w:rFonts w:ascii="宋体" w:hAnsi="宋体" w:cs="宋体"/>
                <w:color w:val="000000" w:themeColor="text1"/>
                <w:sz w:val="20"/>
              </w:rPr>
            </w:pPr>
            <w:r w:rsidRPr="00C916A9">
              <w:rPr>
                <w:rFonts w:ascii="宋体" w:hAnsi="宋体" w:cs="宋体" w:hint="eastAsia"/>
                <w:b/>
                <w:color w:val="000000" w:themeColor="text1"/>
                <w:sz w:val="20"/>
              </w:rPr>
              <w:t>简介</w:t>
            </w:r>
          </w:p>
        </w:tc>
      </w:tr>
      <w:tr w:rsidR="00C916A9" w:rsidRPr="00C916A9">
        <w:trPr>
          <w:cantSplit/>
          <w:jc w:val="center"/>
        </w:trPr>
        <w:tc>
          <w:tcPr>
            <w:tcW w:w="709" w:type="dxa"/>
            <w:vAlign w:val="center"/>
          </w:tcPr>
          <w:p w:rsidR="002F0933" w:rsidRPr="00C916A9" w:rsidRDefault="004636EA" w:rsidP="001001B8">
            <w:pPr>
              <w:spacing w:before="20" w:after="20" w:line="260" w:lineRule="exact"/>
              <w:jc w:val="center"/>
              <w:rPr>
                <w:rFonts w:ascii="宋体" w:hAnsi="宋体" w:cs="宋体"/>
                <w:color w:val="000000" w:themeColor="text1"/>
                <w:sz w:val="20"/>
              </w:rPr>
            </w:pPr>
            <w:r w:rsidRPr="00C916A9">
              <w:rPr>
                <w:rFonts w:ascii="宋体" w:hAnsi="宋体" w:cs="宋体" w:hint="eastAsia"/>
                <w:color w:val="000000" w:themeColor="text1"/>
                <w:sz w:val="20"/>
              </w:rPr>
              <w:t>1</w:t>
            </w:r>
          </w:p>
        </w:tc>
        <w:tc>
          <w:tcPr>
            <w:tcW w:w="1644" w:type="dxa"/>
            <w:vMerge w:val="restart"/>
            <w:vAlign w:val="center"/>
          </w:tcPr>
          <w:p w:rsidR="002F0933" w:rsidRPr="00C916A9" w:rsidRDefault="004636EA" w:rsidP="001001B8">
            <w:pPr>
              <w:spacing w:before="20" w:after="20" w:line="260" w:lineRule="exact"/>
              <w:jc w:val="center"/>
              <w:rPr>
                <w:rFonts w:ascii="宋体" w:hAnsi="宋体" w:cs="宋体"/>
                <w:color w:val="000000" w:themeColor="text1"/>
                <w:sz w:val="20"/>
              </w:rPr>
            </w:pPr>
            <w:r w:rsidRPr="00C916A9">
              <w:rPr>
                <w:rFonts w:ascii="宋体" w:hAnsi="宋体" w:cs="宋体" w:hint="eastAsia"/>
                <w:color w:val="000000" w:themeColor="text1"/>
                <w:sz w:val="20"/>
              </w:rPr>
              <w:t>平台要求</w:t>
            </w:r>
          </w:p>
        </w:tc>
        <w:tc>
          <w:tcPr>
            <w:tcW w:w="5924" w:type="dxa"/>
            <w:vMerge w:val="restart"/>
            <w:vAlign w:val="center"/>
          </w:tcPr>
          <w:p w:rsidR="002F0933" w:rsidRPr="00C916A9" w:rsidRDefault="004636EA" w:rsidP="001001B8">
            <w:pPr>
              <w:snapToGrid w:val="0"/>
              <w:spacing w:line="220" w:lineRule="exact"/>
              <w:jc w:val="left"/>
              <w:rPr>
                <w:rFonts w:ascii="宋体" w:hAnsi="宋体" w:cs="宋体"/>
                <w:color w:val="000000" w:themeColor="text1"/>
                <w:sz w:val="20"/>
              </w:rPr>
            </w:pPr>
            <w:r w:rsidRPr="00C916A9">
              <w:rPr>
                <w:rFonts w:ascii="宋体" w:hAnsi="宋体" w:cs="宋体" w:hint="eastAsia"/>
                <w:color w:val="000000" w:themeColor="text1"/>
                <w:sz w:val="20"/>
              </w:rPr>
              <w:t>提供统一的抗量子迁移密码服务能力，包含机密性、完整性、抗量子证书签发及其他可选服务。</w:t>
            </w:r>
          </w:p>
        </w:tc>
      </w:tr>
      <w:tr w:rsidR="00C916A9" w:rsidRPr="00C916A9">
        <w:trPr>
          <w:cantSplit/>
          <w:jc w:val="center"/>
        </w:trPr>
        <w:tc>
          <w:tcPr>
            <w:tcW w:w="709" w:type="dxa"/>
            <w:vAlign w:val="center"/>
          </w:tcPr>
          <w:p w:rsidR="002F0933" w:rsidRPr="00C916A9" w:rsidRDefault="004636EA" w:rsidP="001001B8">
            <w:pPr>
              <w:spacing w:before="20" w:after="20" w:line="260" w:lineRule="exact"/>
              <w:jc w:val="center"/>
              <w:rPr>
                <w:rFonts w:ascii="宋体" w:hAnsi="宋体" w:cs="宋体"/>
                <w:color w:val="000000" w:themeColor="text1"/>
                <w:sz w:val="20"/>
              </w:rPr>
            </w:pPr>
            <w:r w:rsidRPr="00C916A9">
              <w:rPr>
                <w:rFonts w:ascii="宋体" w:hAnsi="宋体" w:cs="宋体" w:hint="eastAsia"/>
                <w:color w:val="000000" w:themeColor="text1"/>
                <w:sz w:val="20"/>
              </w:rPr>
              <w:t>2</w:t>
            </w:r>
          </w:p>
        </w:tc>
        <w:tc>
          <w:tcPr>
            <w:tcW w:w="1644" w:type="dxa"/>
            <w:vMerge/>
            <w:vAlign w:val="center"/>
          </w:tcPr>
          <w:p w:rsidR="002F0933" w:rsidRPr="00C916A9" w:rsidRDefault="002F0933" w:rsidP="001001B8">
            <w:pPr>
              <w:rPr>
                <w:rFonts w:ascii="宋体" w:hAnsi="宋体" w:cs="宋体"/>
                <w:color w:val="000000" w:themeColor="text1"/>
                <w:sz w:val="20"/>
              </w:rPr>
            </w:pPr>
          </w:p>
        </w:tc>
        <w:tc>
          <w:tcPr>
            <w:tcW w:w="5924" w:type="dxa"/>
            <w:vMerge/>
            <w:vAlign w:val="center"/>
          </w:tcPr>
          <w:p w:rsidR="002F0933" w:rsidRPr="00C916A9" w:rsidRDefault="002F0933" w:rsidP="001001B8">
            <w:pPr>
              <w:snapToGrid w:val="0"/>
              <w:spacing w:line="220" w:lineRule="exact"/>
              <w:jc w:val="left"/>
              <w:rPr>
                <w:rFonts w:ascii="宋体" w:hAnsi="宋体" w:cs="宋体"/>
                <w:color w:val="000000" w:themeColor="text1"/>
                <w:sz w:val="20"/>
              </w:rPr>
            </w:pPr>
          </w:p>
        </w:tc>
      </w:tr>
      <w:tr w:rsidR="00C916A9" w:rsidRPr="00C916A9">
        <w:trPr>
          <w:cantSplit/>
          <w:jc w:val="center"/>
        </w:trPr>
        <w:tc>
          <w:tcPr>
            <w:tcW w:w="709" w:type="dxa"/>
            <w:vAlign w:val="center"/>
          </w:tcPr>
          <w:p w:rsidR="002F0933" w:rsidRPr="00C916A9" w:rsidRDefault="004636EA" w:rsidP="001001B8">
            <w:pPr>
              <w:spacing w:before="20" w:after="20" w:line="260" w:lineRule="exact"/>
              <w:jc w:val="center"/>
              <w:rPr>
                <w:rFonts w:ascii="宋体" w:hAnsi="宋体" w:cs="宋体"/>
                <w:color w:val="000000" w:themeColor="text1"/>
                <w:sz w:val="20"/>
              </w:rPr>
            </w:pPr>
            <w:r w:rsidRPr="00C916A9">
              <w:rPr>
                <w:rFonts w:ascii="宋体" w:hAnsi="宋体" w:cs="宋体" w:hint="eastAsia"/>
                <w:color w:val="000000" w:themeColor="text1"/>
                <w:sz w:val="20"/>
              </w:rPr>
              <w:t>3</w:t>
            </w:r>
          </w:p>
        </w:tc>
        <w:tc>
          <w:tcPr>
            <w:tcW w:w="1644" w:type="dxa"/>
            <w:vMerge/>
            <w:vAlign w:val="center"/>
          </w:tcPr>
          <w:p w:rsidR="002F0933" w:rsidRPr="00C916A9" w:rsidRDefault="002F0933" w:rsidP="001001B8">
            <w:pPr>
              <w:rPr>
                <w:rFonts w:ascii="宋体" w:hAnsi="宋体" w:cs="宋体"/>
                <w:color w:val="000000" w:themeColor="text1"/>
                <w:sz w:val="20"/>
              </w:rPr>
            </w:pPr>
          </w:p>
        </w:tc>
        <w:tc>
          <w:tcPr>
            <w:tcW w:w="5924" w:type="dxa"/>
            <w:vAlign w:val="center"/>
          </w:tcPr>
          <w:p w:rsidR="002F0933" w:rsidRPr="00C916A9" w:rsidRDefault="004636EA" w:rsidP="001001B8">
            <w:pPr>
              <w:snapToGrid w:val="0"/>
              <w:spacing w:line="220" w:lineRule="exact"/>
              <w:jc w:val="left"/>
              <w:rPr>
                <w:rFonts w:ascii="宋体" w:hAnsi="宋体" w:cs="宋体"/>
                <w:color w:val="000000" w:themeColor="text1"/>
                <w:sz w:val="20"/>
              </w:rPr>
            </w:pPr>
            <w:r w:rsidRPr="00C916A9">
              <w:rPr>
                <w:rFonts w:ascii="宋体" w:hAnsi="宋体" w:cs="宋体" w:hint="eastAsia"/>
                <w:color w:val="000000" w:themeColor="text1"/>
                <w:sz w:val="20"/>
              </w:rPr>
              <w:t>支持系统管理功能，包含角色权限管理、应用管理、用户管理、菜单管理、字典管理、配置管理等功能；支持资源管理功能，包含集群信息管理、设备分组管理、密码设备管理、平台信息管理等功能。</w:t>
            </w:r>
          </w:p>
        </w:tc>
      </w:tr>
      <w:tr w:rsidR="00C916A9" w:rsidRPr="00C916A9">
        <w:trPr>
          <w:cantSplit/>
          <w:jc w:val="center"/>
        </w:trPr>
        <w:tc>
          <w:tcPr>
            <w:tcW w:w="709" w:type="dxa"/>
            <w:vAlign w:val="center"/>
          </w:tcPr>
          <w:p w:rsidR="002F0933" w:rsidRPr="00C916A9" w:rsidRDefault="004636EA" w:rsidP="001001B8">
            <w:pPr>
              <w:spacing w:before="20" w:after="20" w:line="260" w:lineRule="exact"/>
              <w:jc w:val="center"/>
              <w:rPr>
                <w:rFonts w:ascii="宋体" w:hAnsi="宋体" w:cs="宋体"/>
                <w:color w:val="000000" w:themeColor="text1"/>
                <w:sz w:val="20"/>
              </w:rPr>
            </w:pPr>
            <w:r w:rsidRPr="00C916A9">
              <w:rPr>
                <w:rFonts w:ascii="宋体" w:hAnsi="宋体" w:cs="宋体" w:hint="eastAsia"/>
                <w:color w:val="000000" w:themeColor="text1"/>
                <w:sz w:val="20"/>
              </w:rPr>
              <w:t>4</w:t>
            </w:r>
          </w:p>
        </w:tc>
        <w:tc>
          <w:tcPr>
            <w:tcW w:w="1644" w:type="dxa"/>
            <w:vMerge/>
            <w:vAlign w:val="center"/>
          </w:tcPr>
          <w:p w:rsidR="002F0933" w:rsidRPr="00C916A9" w:rsidRDefault="002F0933" w:rsidP="001001B8">
            <w:pPr>
              <w:rPr>
                <w:rFonts w:ascii="宋体" w:hAnsi="宋体" w:cs="宋体"/>
                <w:color w:val="000000" w:themeColor="text1"/>
                <w:sz w:val="20"/>
              </w:rPr>
            </w:pPr>
          </w:p>
        </w:tc>
        <w:tc>
          <w:tcPr>
            <w:tcW w:w="5924" w:type="dxa"/>
            <w:vAlign w:val="center"/>
          </w:tcPr>
          <w:p w:rsidR="002F0933" w:rsidRPr="00C916A9" w:rsidRDefault="004636EA" w:rsidP="001001B8">
            <w:pPr>
              <w:snapToGrid w:val="0"/>
              <w:spacing w:line="220" w:lineRule="exact"/>
              <w:jc w:val="left"/>
              <w:rPr>
                <w:rFonts w:ascii="宋体" w:hAnsi="宋体" w:cs="宋体"/>
                <w:color w:val="000000" w:themeColor="text1"/>
                <w:sz w:val="20"/>
              </w:rPr>
            </w:pPr>
            <w:r w:rsidRPr="00C916A9">
              <w:rPr>
                <w:rFonts w:ascii="宋体" w:hAnsi="宋体" w:cs="宋体" w:hint="eastAsia"/>
                <w:color w:val="000000" w:themeColor="text1"/>
                <w:sz w:val="20"/>
              </w:rPr>
              <w:t>支持应用管理功能，包含应用接口信息管理、接入系统信息管理、接入系统可用接口管理、接入系统认证签名信息管理等功能；支持密钥用途定义功能，包括签名、验签、加密、解密、导入、导出等；支持细粒度的密码服务权限管控功能，可配置应用允许调用的密码服务、服务路由等限制。</w:t>
            </w:r>
          </w:p>
        </w:tc>
      </w:tr>
      <w:tr w:rsidR="00C916A9" w:rsidRPr="00C916A9">
        <w:trPr>
          <w:cantSplit/>
          <w:jc w:val="center"/>
        </w:trPr>
        <w:tc>
          <w:tcPr>
            <w:tcW w:w="709" w:type="dxa"/>
            <w:vAlign w:val="center"/>
          </w:tcPr>
          <w:p w:rsidR="002F0933" w:rsidRPr="00C916A9" w:rsidRDefault="004636EA" w:rsidP="001001B8">
            <w:pPr>
              <w:spacing w:before="20" w:after="20" w:line="260" w:lineRule="exact"/>
              <w:jc w:val="center"/>
              <w:rPr>
                <w:rFonts w:ascii="宋体" w:hAnsi="宋体" w:cs="宋体"/>
                <w:color w:val="000000" w:themeColor="text1"/>
                <w:sz w:val="20"/>
              </w:rPr>
            </w:pPr>
            <w:r w:rsidRPr="00C916A9">
              <w:rPr>
                <w:rFonts w:ascii="宋体" w:hAnsi="宋体" w:cs="宋体" w:hint="eastAsia"/>
                <w:color w:val="000000" w:themeColor="text1"/>
                <w:sz w:val="20"/>
              </w:rPr>
              <w:lastRenderedPageBreak/>
              <w:t>5</w:t>
            </w:r>
          </w:p>
        </w:tc>
        <w:tc>
          <w:tcPr>
            <w:tcW w:w="1644" w:type="dxa"/>
            <w:vMerge/>
            <w:vAlign w:val="center"/>
          </w:tcPr>
          <w:p w:rsidR="002F0933" w:rsidRPr="00C916A9" w:rsidRDefault="002F0933" w:rsidP="001001B8">
            <w:pPr>
              <w:rPr>
                <w:rFonts w:ascii="宋体" w:hAnsi="宋体" w:cs="宋体"/>
                <w:color w:val="000000" w:themeColor="text1"/>
                <w:sz w:val="20"/>
              </w:rPr>
            </w:pPr>
          </w:p>
        </w:tc>
        <w:tc>
          <w:tcPr>
            <w:tcW w:w="5924" w:type="dxa"/>
            <w:vAlign w:val="center"/>
          </w:tcPr>
          <w:p w:rsidR="002F0933" w:rsidRPr="00C916A9" w:rsidRDefault="004636EA" w:rsidP="001001B8">
            <w:pPr>
              <w:snapToGrid w:val="0"/>
              <w:spacing w:line="220" w:lineRule="exact"/>
              <w:jc w:val="left"/>
              <w:rPr>
                <w:rFonts w:ascii="宋体" w:hAnsi="宋体" w:cs="宋体"/>
                <w:color w:val="000000" w:themeColor="text1"/>
                <w:sz w:val="20"/>
              </w:rPr>
            </w:pPr>
            <w:r w:rsidRPr="00C916A9">
              <w:rPr>
                <w:rFonts w:ascii="宋体" w:hAnsi="宋体" w:cs="宋体" w:hint="eastAsia"/>
                <w:color w:val="000000" w:themeColor="text1"/>
                <w:sz w:val="20"/>
              </w:rPr>
              <w:t>①支持对称密钥的生成、分量合成、更新、导入、查看、销毁、备份、恢复等操作；</w:t>
            </w:r>
          </w:p>
          <w:p w:rsidR="002F0933" w:rsidRPr="00C916A9" w:rsidRDefault="004636EA" w:rsidP="001001B8">
            <w:pPr>
              <w:snapToGrid w:val="0"/>
              <w:spacing w:line="220" w:lineRule="exact"/>
              <w:jc w:val="left"/>
              <w:rPr>
                <w:rFonts w:ascii="宋体" w:hAnsi="宋体" w:cs="宋体"/>
                <w:color w:val="000000" w:themeColor="text1"/>
                <w:sz w:val="20"/>
              </w:rPr>
            </w:pPr>
            <w:r w:rsidRPr="00C916A9">
              <w:rPr>
                <w:rFonts w:ascii="宋体" w:hAnsi="宋体" w:cs="宋体" w:hint="eastAsia"/>
                <w:color w:val="000000" w:themeColor="text1"/>
                <w:sz w:val="20"/>
              </w:rPr>
              <w:t>②支持非对称密钥（SM2、RSA）的生成、更新、导入、查看、销毁、备份、恢复等操作；</w:t>
            </w:r>
          </w:p>
          <w:p w:rsidR="002F0933" w:rsidRPr="00C916A9" w:rsidRDefault="004636EA" w:rsidP="001001B8">
            <w:pPr>
              <w:snapToGrid w:val="0"/>
              <w:spacing w:line="220" w:lineRule="exact"/>
              <w:jc w:val="left"/>
              <w:rPr>
                <w:rFonts w:ascii="宋体" w:hAnsi="宋体" w:cs="宋体"/>
                <w:color w:val="000000" w:themeColor="text1"/>
                <w:sz w:val="20"/>
              </w:rPr>
            </w:pPr>
            <w:r w:rsidRPr="00C916A9">
              <w:rPr>
                <w:rFonts w:ascii="宋体" w:hAnsi="宋体" w:cs="宋体" w:hint="eastAsia"/>
                <w:color w:val="000000" w:themeColor="text1"/>
                <w:sz w:val="20"/>
              </w:rPr>
              <w:t>③支持设备密钥、系统主密钥管理，支持通过不少于3个的密钥分量拆分与合成主密钥；</w:t>
            </w:r>
          </w:p>
          <w:p w:rsidR="002F0933" w:rsidRPr="00C916A9" w:rsidRDefault="004636EA" w:rsidP="001001B8">
            <w:pPr>
              <w:snapToGrid w:val="0"/>
              <w:spacing w:line="220" w:lineRule="exact"/>
              <w:jc w:val="left"/>
              <w:rPr>
                <w:rFonts w:ascii="宋体" w:hAnsi="宋体" w:cs="宋体"/>
                <w:color w:val="000000" w:themeColor="text1"/>
                <w:sz w:val="20"/>
              </w:rPr>
            </w:pPr>
            <w:r w:rsidRPr="00C916A9">
              <w:rPr>
                <w:rFonts w:ascii="宋体" w:hAnsi="宋体" w:cs="宋体" w:hint="eastAsia"/>
                <w:color w:val="000000" w:themeColor="text1"/>
                <w:sz w:val="20"/>
              </w:rPr>
              <w:t>④支持抗量子密钥全生命周期管理，包含密钥生成（支持所有算法）、公</w:t>
            </w:r>
            <w:proofErr w:type="gramStart"/>
            <w:r w:rsidRPr="00C916A9">
              <w:rPr>
                <w:rFonts w:ascii="宋体" w:hAnsi="宋体" w:cs="宋体" w:hint="eastAsia"/>
                <w:color w:val="000000" w:themeColor="text1"/>
                <w:sz w:val="20"/>
              </w:rPr>
              <w:t>钥</w:t>
            </w:r>
            <w:proofErr w:type="gramEnd"/>
            <w:r w:rsidRPr="00C916A9">
              <w:rPr>
                <w:rFonts w:ascii="宋体" w:hAnsi="宋体" w:cs="宋体" w:hint="eastAsia"/>
                <w:color w:val="000000" w:themeColor="text1"/>
                <w:sz w:val="20"/>
              </w:rPr>
              <w:t>导出与存储、密钥安全删除（支持内存及持久化存储清理）。</w:t>
            </w:r>
          </w:p>
        </w:tc>
      </w:tr>
      <w:tr w:rsidR="00C916A9" w:rsidRPr="00C916A9">
        <w:trPr>
          <w:cantSplit/>
          <w:jc w:val="center"/>
        </w:trPr>
        <w:tc>
          <w:tcPr>
            <w:tcW w:w="709" w:type="dxa"/>
            <w:vAlign w:val="center"/>
          </w:tcPr>
          <w:p w:rsidR="002F0933" w:rsidRPr="00C916A9" w:rsidRDefault="004636EA" w:rsidP="001001B8">
            <w:pPr>
              <w:spacing w:before="20" w:after="20" w:line="260" w:lineRule="exact"/>
              <w:jc w:val="center"/>
              <w:rPr>
                <w:rFonts w:ascii="宋体" w:hAnsi="宋体" w:cs="宋体"/>
                <w:color w:val="000000" w:themeColor="text1"/>
                <w:sz w:val="20"/>
              </w:rPr>
            </w:pPr>
            <w:r w:rsidRPr="00C916A9">
              <w:rPr>
                <w:rFonts w:ascii="宋体" w:hAnsi="宋体" w:cs="宋体" w:hint="eastAsia"/>
                <w:color w:val="000000" w:themeColor="text1"/>
                <w:sz w:val="20"/>
              </w:rPr>
              <w:t>6</w:t>
            </w:r>
          </w:p>
        </w:tc>
        <w:tc>
          <w:tcPr>
            <w:tcW w:w="1644" w:type="dxa"/>
            <w:vMerge/>
            <w:vAlign w:val="center"/>
          </w:tcPr>
          <w:p w:rsidR="002F0933" w:rsidRPr="00C916A9" w:rsidRDefault="002F0933" w:rsidP="001001B8">
            <w:pPr>
              <w:rPr>
                <w:rFonts w:ascii="宋体" w:hAnsi="宋体" w:cs="宋体"/>
                <w:color w:val="000000" w:themeColor="text1"/>
                <w:sz w:val="20"/>
              </w:rPr>
            </w:pPr>
          </w:p>
        </w:tc>
        <w:tc>
          <w:tcPr>
            <w:tcW w:w="5924" w:type="dxa"/>
            <w:vAlign w:val="center"/>
          </w:tcPr>
          <w:p w:rsidR="002F0933" w:rsidRPr="00C916A9" w:rsidRDefault="004636EA" w:rsidP="001001B8">
            <w:pPr>
              <w:snapToGrid w:val="0"/>
              <w:spacing w:line="220" w:lineRule="exact"/>
              <w:jc w:val="left"/>
              <w:rPr>
                <w:rFonts w:ascii="宋体" w:hAnsi="宋体" w:cs="宋体"/>
                <w:color w:val="000000" w:themeColor="text1"/>
                <w:sz w:val="20"/>
              </w:rPr>
            </w:pPr>
            <w:r w:rsidRPr="00C916A9">
              <w:rPr>
                <w:rFonts w:ascii="宋体" w:hAnsi="宋体" w:cs="宋体" w:hint="eastAsia"/>
                <w:color w:val="000000" w:themeColor="text1"/>
                <w:sz w:val="20"/>
              </w:rPr>
              <w:t>支持对</w:t>
            </w:r>
            <w:proofErr w:type="gramStart"/>
            <w:r w:rsidRPr="00C916A9">
              <w:rPr>
                <w:rFonts w:ascii="宋体" w:hAnsi="宋体" w:cs="宋体" w:hint="eastAsia"/>
                <w:color w:val="000000" w:themeColor="text1"/>
                <w:sz w:val="20"/>
              </w:rPr>
              <w:t>原国密</w:t>
            </w:r>
            <w:proofErr w:type="gramEnd"/>
            <w:r w:rsidRPr="00C916A9">
              <w:rPr>
                <w:rFonts w:ascii="宋体" w:hAnsi="宋体" w:cs="宋体" w:hint="eastAsia"/>
                <w:color w:val="000000" w:themeColor="text1"/>
                <w:sz w:val="20"/>
              </w:rPr>
              <w:t>SM2数字信封加密后的传输报文密文实现二次加密加固处理，采用“SM2国密基础加密+PQC后量子二次加密”的双层加密模式；可提供配套软件密码模块供前端使用，在前端实现PQC数字信封加解密（采用ML-KEM算法协商会话密钥），与后端抗量子密码机联动，实现前后端传输场景中的抗量子加解密。</w:t>
            </w:r>
          </w:p>
        </w:tc>
      </w:tr>
      <w:tr w:rsidR="00C916A9" w:rsidRPr="00C916A9">
        <w:trPr>
          <w:cantSplit/>
          <w:jc w:val="center"/>
        </w:trPr>
        <w:tc>
          <w:tcPr>
            <w:tcW w:w="709" w:type="dxa"/>
            <w:vAlign w:val="center"/>
          </w:tcPr>
          <w:p w:rsidR="002F0933" w:rsidRPr="00C916A9" w:rsidRDefault="004636EA" w:rsidP="001001B8">
            <w:pPr>
              <w:spacing w:before="20" w:after="20" w:line="260" w:lineRule="exact"/>
              <w:jc w:val="center"/>
              <w:rPr>
                <w:rFonts w:ascii="宋体" w:hAnsi="宋体" w:cs="宋体"/>
                <w:color w:val="000000" w:themeColor="text1"/>
                <w:sz w:val="20"/>
              </w:rPr>
            </w:pPr>
            <w:r w:rsidRPr="00C916A9">
              <w:rPr>
                <w:rFonts w:ascii="宋体" w:hAnsi="宋体" w:cs="宋体" w:hint="eastAsia"/>
                <w:color w:val="000000" w:themeColor="text1"/>
                <w:sz w:val="20"/>
              </w:rPr>
              <w:t>7</w:t>
            </w:r>
          </w:p>
        </w:tc>
        <w:tc>
          <w:tcPr>
            <w:tcW w:w="1644" w:type="dxa"/>
            <w:vAlign w:val="center"/>
          </w:tcPr>
          <w:p w:rsidR="002F0933" w:rsidRPr="00C916A9" w:rsidRDefault="004636EA" w:rsidP="001001B8">
            <w:pPr>
              <w:spacing w:before="20" w:after="20" w:line="260" w:lineRule="exact"/>
              <w:jc w:val="center"/>
              <w:rPr>
                <w:rFonts w:ascii="宋体" w:hAnsi="宋体" w:cs="宋体"/>
                <w:color w:val="000000" w:themeColor="text1"/>
                <w:sz w:val="20"/>
              </w:rPr>
            </w:pPr>
            <w:r w:rsidRPr="00C916A9">
              <w:rPr>
                <w:rFonts w:ascii="宋体" w:hAnsi="宋体" w:cs="宋体" w:hint="eastAsia"/>
                <w:color w:val="000000" w:themeColor="text1"/>
                <w:sz w:val="20"/>
              </w:rPr>
              <w:t>算法要求</w:t>
            </w:r>
          </w:p>
        </w:tc>
        <w:tc>
          <w:tcPr>
            <w:tcW w:w="5924" w:type="dxa"/>
            <w:vAlign w:val="center"/>
          </w:tcPr>
          <w:p w:rsidR="002F0933" w:rsidRPr="00C916A9" w:rsidRDefault="004636EA" w:rsidP="001001B8">
            <w:pPr>
              <w:snapToGrid w:val="0"/>
              <w:spacing w:line="220" w:lineRule="exact"/>
              <w:jc w:val="left"/>
              <w:rPr>
                <w:rFonts w:ascii="宋体" w:hAnsi="宋体" w:cs="宋体"/>
                <w:color w:val="000000" w:themeColor="text1"/>
                <w:sz w:val="20"/>
              </w:rPr>
            </w:pPr>
            <w:r w:rsidRPr="00C916A9">
              <w:rPr>
                <w:rFonts w:ascii="宋体" w:hAnsi="宋体" w:cs="宋体" w:hint="eastAsia"/>
                <w:color w:val="000000" w:themeColor="text1"/>
                <w:sz w:val="20"/>
              </w:rPr>
              <w:t>①支持抗量子密码算法：FIPS 203：ML-KEM（512、768、1024）、FIPS 204：ML-DSA（44、65、87）、FIPS 205：SLH-DSA系列、FIPS 206：FALCON（512/1024）等；</w:t>
            </w:r>
          </w:p>
          <w:p w:rsidR="002F0933" w:rsidRPr="00C916A9" w:rsidRDefault="004636EA" w:rsidP="001001B8">
            <w:pPr>
              <w:snapToGrid w:val="0"/>
              <w:spacing w:line="220" w:lineRule="exact"/>
              <w:jc w:val="left"/>
              <w:rPr>
                <w:rFonts w:ascii="宋体" w:hAnsi="宋体" w:cs="宋体"/>
                <w:color w:val="000000" w:themeColor="text1"/>
                <w:sz w:val="20"/>
              </w:rPr>
            </w:pPr>
            <w:r w:rsidRPr="00C916A9">
              <w:rPr>
                <w:rFonts w:ascii="宋体" w:hAnsi="宋体" w:cs="宋体" w:hint="eastAsia"/>
                <w:color w:val="000000" w:themeColor="text1"/>
                <w:sz w:val="20"/>
              </w:rPr>
              <w:t>②支持经典密码算法：支持SM4、AES、3DES等对称加密算法，支持SM1兼容；支持SM2、RSA（1024~4096位）、ECC等非对称算法，用于密钥交换、签名/验签、加密/解密；支持SM3、SHA1、SHA256、SHA512等杂凑算法；</w:t>
            </w:r>
          </w:p>
          <w:p w:rsidR="002F0933" w:rsidRPr="00C916A9" w:rsidRDefault="004636EA" w:rsidP="001001B8">
            <w:pPr>
              <w:snapToGrid w:val="0"/>
              <w:spacing w:line="220" w:lineRule="exact"/>
              <w:jc w:val="left"/>
              <w:rPr>
                <w:rFonts w:ascii="宋体" w:hAnsi="宋体" w:cs="宋体"/>
                <w:color w:val="000000" w:themeColor="text1"/>
                <w:sz w:val="20"/>
              </w:rPr>
            </w:pPr>
            <w:r w:rsidRPr="00C916A9">
              <w:rPr>
                <w:rFonts w:ascii="宋体" w:hAnsi="宋体" w:cs="宋体" w:hint="eastAsia"/>
                <w:color w:val="000000" w:themeColor="text1"/>
                <w:sz w:val="20"/>
              </w:rPr>
              <w:t>③支持经典密码算法与抗量子密码算法的混合运算。</w:t>
            </w:r>
          </w:p>
        </w:tc>
      </w:tr>
      <w:tr w:rsidR="00C916A9" w:rsidRPr="00C916A9">
        <w:trPr>
          <w:cantSplit/>
          <w:jc w:val="center"/>
        </w:trPr>
        <w:tc>
          <w:tcPr>
            <w:tcW w:w="709" w:type="dxa"/>
            <w:tcBorders>
              <w:bottom w:val="single" w:sz="4" w:space="0" w:color="auto"/>
            </w:tcBorders>
            <w:vAlign w:val="center"/>
          </w:tcPr>
          <w:p w:rsidR="002F0933" w:rsidRPr="00C916A9" w:rsidRDefault="004636EA" w:rsidP="001001B8">
            <w:pPr>
              <w:spacing w:before="20" w:after="20" w:line="260" w:lineRule="exact"/>
              <w:jc w:val="center"/>
              <w:rPr>
                <w:rFonts w:ascii="宋体" w:hAnsi="宋体" w:cs="宋体"/>
                <w:color w:val="000000" w:themeColor="text1"/>
                <w:sz w:val="20"/>
              </w:rPr>
            </w:pPr>
            <w:r w:rsidRPr="00C916A9">
              <w:rPr>
                <w:rFonts w:ascii="宋体" w:hAnsi="宋体" w:cs="宋体" w:hint="eastAsia"/>
                <w:color w:val="000000" w:themeColor="text1"/>
                <w:sz w:val="20"/>
              </w:rPr>
              <w:t>8</w:t>
            </w:r>
          </w:p>
        </w:tc>
        <w:tc>
          <w:tcPr>
            <w:tcW w:w="1644" w:type="dxa"/>
            <w:tcBorders>
              <w:bottom w:val="single" w:sz="4" w:space="0" w:color="auto"/>
            </w:tcBorders>
            <w:vAlign w:val="center"/>
          </w:tcPr>
          <w:p w:rsidR="002F0933" w:rsidRPr="00C916A9" w:rsidRDefault="004636EA" w:rsidP="001001B8">
            <w:pPr>
              <w:spacing w:before="20" w:after="20" w:line="260" w:lineRule="exact"/>
              <w:jc w:val="center"/>
              <w:rPr>
                <w:rFonts w:ascii="宋体" w:hAnsi="宋体" w:cs="宋体"/>
                <w:color w:val="000000" w:themeColor="text1"/>
                <w:sz w:val="20"/>
              </w:rPr>
            </w:pPr>
            <w:r w:rsidRPr="00C916A9">
              <w:rPr>
                <w:rFonts w:ascii="宋体" w:hAnsi="宋体" w:cs="宋体" w:hint="eastAsia"/>
                <w:color w:val="000000" w:themeColor="text1"/>
                <w:sz w:val="20"/>
              </w:rPr>
              <w:t>接口要求</w:t>
            </w:r>
          </w:p>
        </w:tc>
        <w:tc>
          <w:tcPr>
            <w:tcW w:w="5924" w:type="dxa"/>
            <w:tcBorders>
              <w:bottom w:val="single" w:sz="4" w:space="0" w:color="auto"/>
            </w:tcBorders>
            <w:vAlign w:val="center"/>
          </w:tcPr>
          <w:p w:rsidR="002F0933" w:rsidRPr="00C916A9" w:rsidRDefault="004636EA" w:rsidP="001001B8">
            <w:pPr>
              <w:snapToGrid w:val="0"/>
              <w:spacing w:line="220" w:lineRule="exact"/>
              <w:jc w:val="left"/>
              <w:rPr>
                <w:rFonts w:ascii="宋体" w:hAnsi="宋体" w:cs="宋体"/>
                <w:color w:val="000000" w:themeColor="text1"/>
                <w:sz w:val="20"/>
              </w:rPr>
            </w:pPr>
            <w:r w:rsidRPr="00C916A9">
              <w:rPr>
                <w:rFonts w:ascii="宋体" w:hAnsi="宋体" w:cs="宋体" w:hint="eastAsia"/>
                <w:color w:val="000000" w:themeColor="text1"/>
                <w:sz w:val="20"/>
              </w:rPr>
              <w:t>支持《密码设备应用接口规范》、PKCS#11、JCE、微软CSP等多种标准接口，并支持满足用户个性化需求的定制接口。</w:t>
            </w:r>
          </w:p>
          <w:p w:rsidR="002F0933" w:rsidRPr="00C916A9" w:rsidRDefault="004636EA" w:rsidP="001001B8">
            <w:pPr>
              <w:snapToGrid w:val="0"/>
              <w:spacing w:line="220" w:lineRule="exact"/>
              <w:jc w:val="left"/>
              <w:rPr>
                <w:rFonts w:ascii="宋体" w:hAnsi="宋体" w:cs="宋体"/>
                <w:color w:val="000000" w:themeColor="text1"/>
                <w:sz w:val="20"/>
              </w:rPr>
            </w:pPr>
            <w:r w:rsidRPr="00C916A9">
              <w:rPr>
                <w:rFonts w:ascii="宋体" w:hAnsi="宋体" w:cs="宋体" w:hint="eastAsia"/>
                <w:color w:val="000000" w:themeColor="text1"/>
                <w:sz w:val="20"/>
              </w:rPr>
              <w:t>接口功能应至少包含：状态探测接口；密钥生成接口（含SM1、SM4、SM2、RSA等算法及抗量子算法）；消息摘要运算；对称加密/解密；非对称加密/解密；数字签名/验签（含RSA、SM2及抗量子算法）；抗量子密钥封装；消息鉴别与MAC运算；PIN转加密（支持由抗量子算法转换为对称密钥加密）。</w:t>
            </w:r>
          </w:p>
        </w:tc>
      </w:tr>
      <w:tr w:rsidR="00C916A9" w:rsidRPr="00C916A9">
        <w:trPr>
          <w:cantSplit/>
          <w:jc w:val="center"/>
        </w:trPr>
        <w:tc>
          <w:tcPr>
            <w:tcW w:w="709" w:type="dxa"/>
            <w:tcBorders>
              <w:top w:val="single" w:sz="4" w:space="0" w:color="auto"/>
              <w:left w:val="single" w:sz="4" w:space="0" w:color="auto"/>
              <w:bottom w:val="single" w:sz="4" w:space="0" w:color="auto"/>
              <w:right w:val="single" w:sz="4" w:space="0" w:color="auto"/>
            </w:tcBorders>
            <w:vAlign w:val="center"/>
          </w:tcPr>
          <w:p w:rsidR="002F0933" w:rsidRPr="00C916A9" w:rsidRDefault="004636EA" w:rsidP="001001B8">
            <w:pPr>
              <w:spacing w:before="20" w:after="20" w:line="260" w:lineRule="exact"/>
              <w:jc w:val="center"/>
              <w:rPr>
                <w:rFonts w:ascii="宋体" w:hAnsi="宋体" w:cs="宋体"/>
                <w:color w:val="000000" w:themeColor="text1"/>
                <w:sz w:val="20"/>
              </w:rPr>
            </w:pPr>
            <w:r w:rsidRPr="00C916A9">
              <w:rPr>
                <w:rFonts w:ascii="宋体" w:hAnsi="宋体" w:cs="宋体" w:hint="eastAsia"/>
                <w:color w:val="000000" w:themeColor="text1"/>
                <w:sz w:val="20"/>
              </w:rPr>
              <w:t>9</w:t>
            </w:r>
          </w:p>
        </w:tc>
        <w:tc>
          <w:tcPr>
            <w:tcW w:w="1644" w:type="dxa"/>
            <w:vMerge w:val="restart"/>
            <w:tcBorders>
              <w:top w:val="single" w:sz="4" w:space="0" w:color="auto"/>
              <w:left w:val="single" w:sz="4" w:space="0" w:color="auto"/>
              <w:bottom w:val="single" w:sz="4" w:space="0" w:color="auto"/>
              <w:right w:val="single" w:sz="4" w:space="0" w:color="auto"/>
            </w:tcBorders>
            <w:vAlign w:val="center"/>
          </w:tcPr>
          <w:p w:rsidR="002F0933" w:rsidRPr="00C916A9" w:rsidRDefault="004636EA" w:rsidP="001001B8">
            <w:pPr>
              <w:spacing w:before="20" w:after="20" w:line="260" w:lineRule="exact"/>
              <w:jc w:val="center"/>
              <w:rPr>
                <w:rFonts w:ascii="宋体" w:hAnsi="宋体" w:cs="宋体"/>
                <w:color w:val="000000" w:themeColor="text1"/>
                <w:sz w:val="20"/>
              </w:rPr>
            </w:pPr>
            <w:r w:rsidRPr="00C916A9">
              <w:rPr>
                <w:rFonts w:ascii="宋体" w:hAnsi="宋体" w:cs="宋体" w:hint="eastAsia"/>
                <w:color w:val="000000" w:themeColor="text1"/>
                <w:sz w:val="20"/>
              </w:rPr>
              <w:t>策略与迁移要求</w:t>
            </w:r>
          </w:p>
        </w:tc>
        <w:tc>
          <w:tcPr>
            <w:tcW w:w="5924" w:type="dxa"/>
            <w:tcBorders>
              <w:top w:val="single" w:sz="4" w:space="0" w:color="auto"/>
              <w:left w:val="single" w:sz="4" w:space="0" w:color="auto"/>
              <w:bottom w:val="single" w:sz="4" w:space="0" w:color="auto"/>
              <w:right w:val="single" w:sz="4" w:space="0" w:color="auto"/>
            </w:tcBorders>
            <w:vAlign w:val="center"/>
          </w:tcPr>
          <w:p w:rsidR="002F0933" w:rsidRPr="00C916A9" w:rsidRDefault="004636EA" w:rsidP="001001B8">
            <w:pPr>
              <w:snapToGrid w:val="0"/>
              <w:spacing w:line="220" w:lineRule="exact"/>
              <w:jc w:val="left"/>
              <w:rPr>
                <w:rFonts w:ascii="宋体" w:hAnsi="宋体" w:cs="宋体"/>
                <w:color w:val="000000" w:themeColor="text1"/>
                <w:sz w:val="20"/>
              </w:rPr>
            </w:pPr>
            <w:r w:rsidRPr="00C916A9">
              <w:rPr>
                <w:rFonts w:ascii="宋体" w:hAnsi="宋体" w:cs="宋体" w:hint="eastAsia"/>
                <w:color w:val="000000" w:themeColor="text1"/>
                <w:sz w:val="20"/>
              </w:rPr>
              <w:t>支持对应用进行策略配置、策略管理，能够通过策略配置、策略下发实现应用系统调用密码算法的灵活切换，以实现抗量子迁移的敏捷性。</w:t>
            </w:r>
          </w:p>
        </w:tc>
      </w:tr>
      <w:tr w:rsidR="00C916A9" w:rsidRPr="00C916A9">
        <w:trPr>
          <w:cantSplit/>
          <w:jc w:val="center"/>
        </w:trPr>
        <w:tc>
          <w:tcPr>
            <w:tcW w:w="709" w:type="dxa"/>
            <w:tcBorders>
              <w:top w:val="single" w:sz="4" w:space="0" w:color="auto"/>
              <w:left w:val="single" w:sz="4" w:space="0" w:color="auto"/>
              <w:bottom w:val="single" w:sz="4" w:space="0" w:color="auto"/>
              <w:right w:val="single" w:sz="4" w:space="0" w:color="auto"/>
            </w:tcBorders>
            <w:vAlign w:val="center"/>
          </w:tcPr>
          <w:p w:rsidR="002F0933" w:rsidRPr="00C916A9" w:rsidRDefault="004636EA" w:rsidP="001001B8">
            <w:pPr>
              <w:spacing w:before="20" w:after="20" w:line="260" w:lineRule="exact"/>
              <w:jc w:val="center"/>
              <w:rPr>
                <w:rFonts w:ascii="宋体" w:hAnsi="宋体" w:cs="宋体"/>
                <w:color w:val="000000" w:themeColor="text1"/>
                <w:sz w:val="20"/>
              </w:rPr>
            </w:pPr>
            <w:r w:rsidRPr="00C916A9">
              <w:rPr>
                <w:rFonts w:ascii="宋体" w:hAnsi="宋体" w:cs="宋体" w:hint="eastAsia"/>
                <w:color w:val="000000" w:themeColor="text1"/>
                <w:sz w:val="20"/>
              </w:rPr>
              <w:t>10</w:t>
            </w:r>
          </w:p>
        </w:tc>
        <w:tc>
          <w:tcPr>
            <w:tcW w:w="1644" w:type="dxa"/>
            <w:vMerge/>
            <w:tcBorders>
              <w:top w:val="single" w:sz="4" w:space="0" w:color="auto"/>
              <w:left w:val="single" w:sz="4" w:space="0" w:color="auto"/>
              <w:bottom w:val="single" w:sz="4" w:space="0" w:color="auto"/>
              <w:right w:val="single" w:sz="4" w:space="0" w:color="auto"/>
            </w:tcBorders>
            <w:vAlign w:val="center"/>
          </w:tcPr>
          <w:p w:rsidR="002F0933" w:rsidRPr="00C916A9" w:rsidRDefault="002F0933" w:rsidP="001001B8">
            <w:pPr>
              <w:rPr>
                <w:rFonts w:ascii="宋体" w:hAnsi="宋体" w:cs="宋体"/>
                <w:color w:val="000000" w:themeColor="text1"/>
                <w:sz w:val="20"/>
              </w:rPr>
            </w:pPr>
          </w:p>
        </w:tc>
        <w:tc>
          <w:tcPr>
            <w:tcW w:w="5924" w:type="dxa"/>
            <w:tcBorders>
              <w:top w:val="single" w:sz="4" w:space="0" w:color="auto"/>
              <w:left w:val="single" w:sz="4" w:space="0" w:color="auto"/>
              <w:bottom w:val="single" w:sz="4" w:space="0" w:color="auto"/>
              <w:right w:val="single" w:sz="4" w:space="0" w:color="auto"/>
            </w:tcBorders>
            <w:vAlign w:val="center"/>
          </w:tcPr>
          <w:p w:rsidR="002F0933" w:rsidRPr="00C916A9" w:rsidRDefault="004636EA" w:rsidP="001001B8">
            <w:pPr>
              <w:snapToGrid w:val="0"/>
              <w:spacing w:line="220" w:lineRule="exact"/>
              <w:jc w:val="left"/>
              <w:rPr>
                <w:rFonts w:ascii="宋体" w:hAnsi="宋体" w:cs="宋体"/>
                <w:color w:val="000000" w:themeColor="text1"/>
                <w:sz w:val="20"/>
              </w:rPr>
            </w:pPr>
            <w:r w:rsidRPr="00C916A9">
              <w:rPr>
                <w:rFonts w:ascii="宋体" w:hAnsi="宋体" w:cs="宋体" w:hint="eastAsia"/>
                <w:color w:val="000000" w:themeColor="text1"/>
                <w:sz w:val="20"/>
              </w:rPr>
              <w:t>支持混合模式迁移策略配置，公</w:t>
            </w:r>
            <w:proofErr w:type="gramStart"/>
            <w:r w:rsidRPr="00C916A9">
              <w:rPr>
                <w:rFonts w:ascii="宋体" w:hAnsi="宋体" w:cs="宋体" w:hint="eastAsia"/>
                <w:color w:val="000000" w:themeColor="text1"/>
                <w:sz w:val="20"/>
              </w:rPr>
              <w:t>钥</w:t>
            </w:r>
            <w:proofErr w:type="gramEnd"/>
            <w:r w:rsidRPr="00C916A9">
              <w:rPr>
                <w:rFonts w:ascii="宋体" w:hAnsi="宋体" w:cs="宋体" w:hint="eastAsia"/>
                <w:color w:val="000000" w:themeColor="text1"/>
                <w:sz w:val="20"/>
              </w:rPr>
              <w:t>加解密、数字签名支持混合模式调用，包括但不限于经典密码算法单轨、PQC/抗量子密码算法单轨、经典密码算法+PQC/抗量子密码算法混合模式；要求同类型（公</w:t>
            </w:r>
            <w:proofErr w:type="gramStart"/>
            <w:r w:rsidRPr="00C916A9">
              <w:rPr>
                <w:rFonts w:ascii="宋体" w:hAnsi="宋体" w:cs="宋体" w:hint="eastAsia"/>
                <w:color w:val="000000" w:themeColor="text1"/>
                <w:sz w:val="20"/>
              </w:rPr>
              <w:t>钥</w:t>
            </w:r>
            <w:proofErr w:type="gramEnd"/>
            <w:r w:rsidRPr="00C916A9">
              <w:rPr>
                <w:rFonts w:ascii="宋体" w:hAnsi="宋体" w:cs="宋体" w:hint="eastAsia"/>
                <w:color w:val="000000" w:themeColor="text1"/>
                <w:sz w:val="20"/>
              </w:rPr>
              <w:t>加解密含密钥封装类、数字签名类）算法，经典密码算法和PQC/抗量子密码算法能够任意组合。</w:t>
            </w:r>
          </w:p>
        </w:tc>
      </w:tr>
    </w:tbl>
    <w:p w:rsidR="002F0933" w:rsidRPr="00C916A9" w:rsidRDefault="004636EA" w:rsidP="001001B8">
      <w:pPr>
        <w:snapToGrid w:val="0"/>
        <w:spacing w:before="220" w:after="80" w:line="360" w:lineRule="auto"/>
        <w:jc w:val="left"/>
        <w:rPr>
          <w:color w:val="000000" w:themeColor="text1"/>
        </w:rPr>
      </w:pPr>
      <w:r w:rsidRPr="00C916A9">
        <w:rPr>
          <w:rFonts w:eastAsia="黑体" w:hint="eastAsia"/>
          <w:color w:val="000000" w:themeColor="text1"/>
          <w:sz w:val="28"/>
        </w:rPr>
        <w:t>三</w:t>
      </w:r>
      <w:r w:rsidRPr="00C916A9">
        <w:rPr>
          <w:rFonts w:eastAsia="黑体"/>
          <w:color w:val="000000" w:themeColor="text1"/>
          <w:sz w:val="28"/>
        </w:rPr>
        <w:t>、</w:t>
      </w:r>
      <w:r w:rsidRPr="00C916A9">
        <w:rPr>
          <w:rFonts w:eastAsia="黑体" w:hint="eastAsia"/>
          <w:color w:val="000000" w:themeColor="text1"/>
          <w:sz w:val="28"/>
        </w:rPr>
        <w:t>评分标准</w:t>
      </w:r>
    </w:p>
    <w:p w:rsidR="001001B8" w:rsidRPr="00C916A9" w:rsidRDefault="001001B8" w:rsidP="00C60A70">
      <w:pPr>
        <w:snapToGrid w:val="0"/>
        <w:spacing w:line="360" w:lineRule="auto"/>
        <w:ind w:firstLineChars="200" w:firstLine="560"/>
        <w:jc w:val="left"/>
        <w:rPr>
          <w:rFonts w:ascii="仿宋" w:eastAsia="仿宋" w:hAnsi="仿宋"/>
          <w:color w:val="000000" w:themeColor="text1"/>
          <w:sz w:val="28"/>
          <w:szCs w:val="28"/>
        </w:rPr>
      </w:pPr>
      <w:r w:rsidRPr="00C916A9">
        <w:rPr>
          <w:rFonts w:ascii="仿宋" w:eastAsia="仿宋" w:hAnsi="仿宋" w:hint="eastAsia"/>
          <w:color w:val="000000" w:themeColor="text1"/>
          <w:sz w:val="28"/>
          <w:szCs w:val="28"/>
        </w:rPr>
        <w:t>3.1、</w:t>
      </w:r>
      <w:r w:rsidR="004636EA" w:rsidRPr="00C916A9">
        <w:rPr>
          <w:rFonts w:ascii="仿宋" w:eastAsia="仿宋" w:hAnsi="仿宋" w:hint="eastAsia"/>
          <w:color w:val="000000" w:themeColor="text1"/>
          <w:sz w:val="28"/>
          <w:szCs w:val="28"/>
        </w:rPr>
        <w:t>本次</w:t>
      </w:r>
      <w:r w:rsidR="004636EA" w:rsidRPr="00C916A9">
        <w:rPr>
          <w:rFonts w:ascii="仿宋" w:eastAsia="仿宋" w:hAnsi="仿宋"/>
          <w:color w:val="000000" w:themeColor="text1"/>
          <w:sz w:val="28"/>
          <w:szCs w:val="28"/>
        </w:rPr>
        <w:t>招标采用</w:t>
      </w:r>
      <w:r w:rsidR="004636EA" w:rsidRPr="00C916A9">
        <w:rPr>
          <w:rFonts w:ascii="仿宋" w:eastAsia="仿宋" w:hAnsi="仿宋" w:hint="eastAsia"/>
          <w:color w:val="000000" w:themeColor="text1"/>
          <w:sz w:val="28"/>
          <w:szCs w:val="28"/>
        </w:rPr>
        <w:t>综合</w:t>
      </w:r>
      <w:r w:rsidR="004636EA" w:rsidRPr="00C916A9">
        <w:rPr>
          <w:rFonts w:ascii="仿宋" w:eastAsia="仿宋" w:hAnsi="仿宋"/>
          <w:color w:val="000000" w:themeColor="text1"/>
          <w:sz w:val="28"/>
          <w:szCs w:val="28"/>
        </w:rPr>
        <w:t>评分</w:t>
      </w:r>
      <w:r w:rsidR="004636EA" w:rsidRPr="00C916A9">
        <w:rPr>
          <w:rFonts w:ascii="仿宋" w:eastAsia="仿宋" w:hAnsi="仿宋" w:hint="eastAsia"/>
          <w:color w:val="000000" w:themeColor="text1"/>
          <w:sz w:val="28"/>
          <w:szCs w:val="28"/>
        </w:rPr>
        <w:t>法</w:t>
      </w:r>
      <w:r w:rsidR="00C60A70" w:rsidRPr="00C916A9">
        <w:rPr>
          <w:rFonts w:ascii="仿宋" w:eastAsia="仿宋" w:hAnsi="仿宋" w:hint="eastAsia"/>
          <w:color w:val="000000" w:themeColor="text1"/>
          <w:sz w:val="28"/>
          <w:szCs w:val="28"/>
        </w:rPr>
        <w:t>：</w:t>
      </w:r>
      <w:r w:rsidR="00C60A70" w:rsidRPr="00C916A9">
        <w:rPr>
          <w:rFonts w:ascii="仿宋" w:eastAsia="仿宋" w:hAnsi="仿宋"/>
          <w:color w:val="000000" w:themeColor="text1"/>
          <w:sz w:val="28"/>
          <w:szCs w:val="28"/>
        </w:rPr>
        <w:t>综合评分【100分】=报价【40分】＋现场评分【20分】＋POC评分【40分】；</w:t>
      </w:r>
    </w:p>
    <w:p w:rsidR="001001B8" w:rsidRPr="00C916A9" w:rsidRDefault="001001B8" w:rsidP="001001B8">
      <w:pPr>
        <w:snapToGrid w:val="0"/>
        <w:spacing w:line="360" w:lineRule="auto"/>
        <w:ind w:firstLineChars="200" w:firstLine="560"/>
        <w:jc w:val="left"/>
        <w:rPr>
          <w:rFonts w:ascii="仿宋" w:eastAsia="仿宋" w:hAnsi="仿宋"/>
          <w:color w:val="000000" w:themeColor="text1"/>
          <w:sz w:val="28"/>
          <w:szCs w:val="28"/>
        </w:rPr>
      </w:pPr>
      <w:r w:rsidRPr="00C916A9">
        <w:rPr>
          <w:rFonts w:ascii="仿宋" w:eastAsia="仿宋" w:hAnsi="仿宋" w:hint="eastAsia"/>
          <w:color w:val="000000" w:themeColor="text1"/>
          <w:sz w:val="28"/>
          <w:szCs w:val="28"/>
        </w:rPr>
        <w:t>3.2、</w:t>
      </w:r>
      <w:r w:rsidR="004636EA" w:rsidRPr="00C916A9">
        <w:rPr>
          <w:rFonts w:ascii="仿宋" w:eastAsia="仿宋" w:hAnsi="仿宋" w:hint="eastAsia"/>
          <w:color w:val="000000" w:themeColor="text1"/>
          <w:sz w:val="28"/>
          <w:szCs w:val="28"/>
        </w:rPr>
        <w:t>POC部分共计40分</w:t>
      </w:r>
      <w:r w:rsidR="004636EA" w:rsidRPr="00C916A9">
        <w:rPr>
          <w:rFonts w:ascii="仿宋" w:eastAsia="仿宋" w:hAnsi="仿宋" w:hint="eastAsia"/>
          <w:snapToGrid w:val="0"/>
          <w:color w:val="000000" w:themeColor="text1"/>
          <w:sz w:val="28"/>
          <w:szCs w:val="28"/>
        </w:rPr>
        <w:t>。</w:t>
      </w:r>
      <w:r w:rsidR="004636EA" w:rsidRPr="00C916A9">
        <w:rPr>
          <w:rFonts w:ascii="仿宋" w:eastAsia="仿宋" w:hAnsi="仿宋" w:hint="eastAsia"/>
          <w:color w:val="000000" w:themeColor="text1"/>
          <w:sz w:val="30"/>
          <w:szCs w:val="30"/>
        </w:rPr>
        <w:t>具体</w:t>
      </w:r>
      <w:r w:rsidR="004636EA" w:rsidRPr="00C916A9">
        <w:rPr>
          <w:rFonts w:ascii="仿宋" w:eastAsia="仿宋" w:hAnsi="仿宋"/>
          <w:color w:val="000000" w:themeColor="text1"/>
          <w:sz w:val="30"/>
          <w:szCs w:val="30"/>
        </w:rPr>
        <w:t>评分标准如下</w:t>
      </w:r>
      <w:r w:rsidR="004636EA" w:rsidRPr="00C916A9">
        <w:rPr>
          <w:rFonts w:ascii="仿宋" w:eastAsia="仿宋" w:hAnsi="仿宋" w:hint="eastAsia"/>
          <w:color w:val="000000" w:themeColor="text1"/>
          <w:sz w:val="30"/>
          <w:szCs w:val="3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gridCol w:w="6349"/>
        <w:gridCol w:w="649"/>
      </w:tblGrid>
      <w:tr w:rsidR="00C916A9" w:rsidRPr="00C916A9" w:rsidTr="001001B8">
        <w:trPr>
          <w:trHeight w:val="312"/>
        </w:trPr>
        <w:tc>
          <w:tcPr>
            <w:tcW w:w="894" w:type="pct"/>
            <w:shd w:val="clear" w:color="auto" w:fill="D8D8D8" w:themeFill="background1" w:themeFillShade="D8"/>
            <w:vAlign w:val="center"/>
          </w:tcPr>
          <w:p w:rsidR="002F0933" w:rsidRPr="00C916A9" w:rsidRDefault="004636EA" w:rsidP="001001B8">
            <w:pPr>
              <w:widowControl/>
              <w:spacing w:before="20" w:after="20" w:line="260" w:lineRule="exact"/>
              <w:jc w:val="center"/>
              <w:rPr>
                <w:rFonts w:ascii="宋体" w:hAnsi="宋体" w:cs="宋体"/>
                <w:b/>
                <w:color w:val="000000" w:themeColor="text1"/>
                <w:sz w:val="20"/>
              </w:rPr>
            </w:pPr>
            <w:r w:rsidRPr="00C916A9">
              <w:rPr>
                <w:rFonts w:ascii="宋体" w:hAnsi="宋体" w:cs="宋体" w:hint="eastAsia"/>
                <w:b/>
                <w:color w:val="000000" w:themeColor="text1"/>
                <w:sz w:val="20"/>
              </w:rPr>
              <w:t>评分项</w:t>
            </w:r>
          </w:p>
        </w:tc>
        <w:tc>
          <w:tcPr>
            <w:tcW w:w="3725" w:type="pct"/>
            <w:shd w:val="clear" w:color="auto" w:fill="D8D8D8" w:themeFill="background1" w:themeFillShade="D8"/>
            <w:vAlign w:val="center"/>
          </w:tcPr>
          <w:p w:rsidR="002F0933" w:rsidRPr="00C916A9" w:rsidRDefault="004636EA" w:rsidP="001001B8">
            <w:pPr>
              <w:widowControl/>
              <w:spacing w:before="20" w:after="20" w:line="260" w:lineRule="exact"/>
              <w:jc w:val="center"/>
              <w:rPr>
                <w:rFonts w:ascii="宋体" w:hAnsi="宋体" w:cs="宋体"/>
                <w:b/>
                <w:color w:val="000000" w:themeColor="text1"/>
                <w:sz w:val="20"/>
              </w:rPr>
            </w:pPr>
            <w:r w:rsidRPr="00C916A9">
              <w:rPr>
                <w:rFonts w:ascii="宋体" w:hAnsi="宋体" w:cs="宋体" w:hint="eastAsia"/>
                <w:b/>
                <w:color w:val="000000" w:themeColor="text1"/>
                <w:sz w:val="20"/>
              </w:rPr>
              <w:t>评分标准</w:t>
            </w:r>
          </w:p>
        </w:tc>
        <w:tc>
          <w:tcPr>
            <w:tcW w:w="381" w:type="pct"/>
            <w:shd w:val="clear" w:color="auto" w:fill="D8D8D8" w:themeFill="background1" w:themeFillShade="D8"/>
            <w:vAlign w:val="center"/>
          </w:tcPr>
          <w:p w:rsidR="002F0933" w:rsidRPr="00C916A9" w:rsidRDefault="004636EA" w:rsidP="001001B8">
            <w:pPr>
              <w:widowControl/>
              <w:spacing w:before="20" w:after="20" w:line="260" w:lineRule="exact"/>
              <w:jc w:val="center"/>
              <w:rPr>
                <w:rFonts w:ascii="宋体" w:hAnsi="宋体" w:cs="宋体"/>
                <w:b/>
                <w:color w:val="000000" w:themeColor="text1"/>
                <w:sz w:val="20"/>
              </w:rPr>
            </w:pPr>
            <w:r w:rsidRPr="00C916A9">
              <w:rPr>
                <w:rFonts w:ascii="宋体" w:hAnsi="宋体" w:cs="宋体" w:hint="eastAsia"/>
                <w:b/>
                <w:color w:val="000000" w:themeColor="text1"/>
                <w:sz w:val="20"/>
              </w:rPr>
              <w:t>分值</w:t>
            </w:r>
          </w:p>
        </w:tc>
      </w:tr>
      <w:tr w:rsidR="00C916A9" w:rsidRPr="00C916A9" w:rsidTr="001001B8">
        <w:trPr>
          <w:trHeight w:val="1320"/>
        </w:trPr>
        <w:tc>
          <w:tcPr>
            <w:tcW w:w="894" w:type="pct"/>
            <w:shd w:val="clear" w:color="000000" w:fill="FFFFFF"/>
            <w:vAlign w:val="center"/>
          </w:tcPr>
          <w:p w:rsidR="002F0933" w:rsidRPr="00C916A9" w:rsidRDefault="004636EA"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t>接口多样性</w:t>
            </w:r>
          </w:p>
        </w:tc>
        <w:tc>
          <w:tcPr>
            <w:tcW w:w="3725" w:type="pct"/>
            <w:shd w:val="clear" w:color="000000" w:fill="FFFFFF"/>
            <w:vAlign w:val="center"/>
          </w:tcPr>
          <w:p w:rsidR="002F0933" w:rsidRPr="00C916A9" w:rsidRDefault="004636EA"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t>1.支持《密码设备应用接口规范》</w:t>
            </w:r>
            <w:r w:rsidRPr="00C916A9">
              <w:rPr>
                <w:rFonts w:ascii="宋体" w:hAnsi="宋体" w:cs="宋体" w:hint="eastAsia"/>
                <w:color w:val="000000" w:themeColor="text1"/>
                <w:kern w:val="0"/>
                <w:sz w:val="20"/>
              </w:rPr>
              <w:br/>
              <w:t>2.PKCS#11</w:t>
            </w:r>
            <w:r w:rsidRPr="00C916A9">
              <w:rPr>
                <w:rFonts w:ascii="宋体" w:hAnsi="宋体" w:cs="宋体" w:hint="eastAsia"/>
                <w:color w:val="000000" w:themeColor="text1"/>
                <w:kern w:val="0"/>
                <w:sz w:val="20"/>
              </w:rPr>
              <w:br/>
              <w:t>3.JCE等多种标准接口</w:t>
            </w:r>
            <w:r w:rsidRPr="00C916A9">
              <w:rPr>
                <w:rFonts w:ascii="宋体" w:hAnsi="宋体" w:cs="宋体" w:hint="eastAsia"/>
                <w:color w:val="000000" w:themeColor="text1"/>
                <w:kern w:val="0"/>
                <w:sz w:val="20"/>
              </w:rPr>
              <w:br/>
              <w:t>4.支持满足用户个性化需求的定制接口。</w:t>
            </w:r>
          </w:p>
        </w:tc>
        <w:tc>
          <w:tcPr>
            <w:tcW w:w="381" w:type="pct"/>
            <w:shd w:val="clear" w:color="000000" w:fill="FFFFFF"/>
            <w:vAlign w:val="center"/>
          </w:tcPr>
          <w:p w:rsidR="002F0933" w:rsidRPr="00C916A9" w:rsidRDefault="004636EA" w:rsidP="001001B8">
            <w:pPr>
              <w:widowControl/>
              <w:jc w:val="center"/>
              <w:rPr>
                <w:rFonts w:ascii="宋体" w:hAnsi="宋体" w:cs="宋体"/>
                <w:color w:val="000000" w:themeColor="text1"/>
                <w:kern w:val="0"/>
                <w:sz w:val="20"/>
              </w:rPr>
            </w:pPr>
            <w:r w:rsidRPr="00C916A9">
              <w:rPr>
                <w:rFonts w:ascii="宋体" w:hAnsi="宋体" w:cs="宋体" w:hint="eastAsia"/>
                <w:color w:val="000000" w:themeColor="text1"/>
                <w:kern w:val="0"/>
                <w:sz w:val="20"/>
              </w:rPr>
              <w:t>4</w:t>
            </w:r>
          </w:p>
        </w:tc>
      </w:tr>
      <w:tr w:rsidR="00C916A9" w:rsidRPr="00C916A9" w:rsidTr="001001B8">
        <w:trPr>
          <w:trHeight w:val="1056"/>
        </w:trPr>
        <w:tc>
          <w:tcPr>
            <w:tcW w:w="894" w:type="pct"/>
            <w:shd w:val="clear" w:color="000000" w:fill="FFFFFF"/>
            <w:vAlign w:val="center"/>
          </w:tcPr>
          <w:p w:rsidR="002F0933" w:rsidRPr="00C916A9" w:rsidRDefault="004636EA"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lastRenderedPageBreak/>
              <w:t>混合算法运算</w:t>
            </w:r>
          </w:p>
        </w:tc>
        <w:tc>
          <w:tcPr>
            <w:tcW w:w="3725" w:type="pct"/>
            <w:shd w:val="clear" w:color="000000" w:fill="FFFFFF"/>
            <w:vAlign w:val="center"/>
          </w:tcPr>
          <w:p w:rsidR="002F0933" w:rsidRPr="00C916A9" w:rsidRDefault="004636EA"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t>1.支持经典密码算法与抗量子密码算法混合运算调用；</w:t>
            </w:r>
          </w:p>
        </w:tc>
        <w:tc>
          <w:tcPr>
            <w:tcW w:w="381" w:type="pct"/>
            <w:shd w:val="clear" w:color="000000" w:fill="FFFFFF"/>
            <w:vAlign w:val="center"/>
          </w:tcPr>
          <w:p w:rsidR="002F0933" w:rsidRPr="00C916A9" w:rsidRDefault="004636EA" w:rsidP="001001B8">
            <w:pPr>
              <w:widowControl/>
              <w:jc w:val="center"/>
              <w:rPr>
                <w:rFonts w:ascii="宋体" w:hAnsi="宋体" w:cs="宋体"/>
                <w:color w:val="000000" w:themeColor="text1"/>
                <w:kern w:val="0"/>
                <w:sz w:val="20"/>
              </w:rPr>
            </w:pPr>
            <w:r w:rsidRPr="00C916A9">
              <w:rPr>
                <w:rFonts w:ascii="宋体" w:hAnsi="宋体" w:cs="宋体" w:hint="eastAsia"/>
                <w:color w:val="000000" w:themeColor="text1"/>
                <w:kern w:val="0"/>
                <w:sz w:val="20"/>
              </w:rPr>
              <w:t>4</w:t>
            </w:r>
          </w:p>
        </w:tc>
      </w:tr>
      <w:tr w:rsidR="00C916A9" w:rsidRPr="00C916A9" w:rsidTr="001001B8">
        <w:trPr>
          <w:trHeight w:val="1584"/>
        </w:trPr>
        <w:tc>
          <w:tcPr>
            <w:tcW w:w="894" w:type="pct"/>
            <w:shd w:val="clear" w:color="000000" w:fill="FFFFFF"/>
            <w:vAlign w:val="center"/>
          </w:tcPr>
          <w:p w:rsidR="002F0933" w:rsidRPr="00C916A9" w:rsidRDefault="004636EA"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t>抗量子算法覆盖度</w:t>
            </w:r>
          </w:p>
        </w:tc>
        <w:tc>
          <w:tcPr>
            <w:tcW w:w="3725" w:type="pct"/>
            <w:shd w:val="clear" w:color="000000" w:fill="FFFFFF"/>
            <w:vAlign w:val="center"/>
          </w:tcPr>
          <w:p w:rsidR="002F0933" w:rsidRPr="00C916A9" w:rsidRDefault="004636EA"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t>1.支持抗量子密码算法：FIPS 203：ML-KEM（512、768、1024）、FIPS 204：ML-DSA（44、65、87）、FIPS 205：SLH-DSA系列、FIPS 206:FALCON（512/1024）等；</w:t>
            </w:r>
            <w:r w:rsidRPr="00C916A9">
              <w:rPr>
                <w:rFonts w:ascii="宋体" w:hAnsi="宋体" w:cs="宋体" w:hint="eastAsia"/>
                <w:color w:val="000000" w:themeColor="text1"/>
                <w:kern w:val="0"/>
                <w:sz w:val="20"/>
              </w:rPr>
              <w:br/>
              <w:t>2.支持经典密码算法：支持SM4、AES、3DES等对称加密算法,支持 SM1 兼容；支持SM2、RSA（1024~4096位）、ECC等非对称算法，用于密钥交换、签名/验签、加密/解密；支持SM3、SHA1、SHA256、SHA512等杂凑算法；</w:t>
            </w:r>
          </w:p>
        </w:tc>
        <w:tc>
          <w:tcPr>
            <w:tcW w:w="381" w:type="pct"/>
            <w:shd w:val="clear" w:color="000000" w:fill="FFFFFF"/>
            <w:vAlign w:val="center"/>
          </w:tcPr>
          <w:p w:rsidR="002F0933" w:rsidRPr="00C916A9" w:rsidRDefault="004636EA" w:rsidP="001001B8">
            <w:pPr>
              <w:widowControl/>
              <w:jc w:val="center"/>
              <w:rPr>
                <w:rFonts w:ascii="宋体" w:hAnsi="宋体" w:cs="宋体"/>
                <w:color w:val="000000" w:themeColor="text1"/>
                <w:kern w:val="0"/>
                <w:sz w:val="20"/>
              </w:rPr>
            </w:pPr>
            <w:r w:rsidRPr="00C916A9">
              <w:rPr>
                <w:rFonts w:ascii="宋体" w:hAnsi="宋体" w:cs="宋体" w:hint="eastAsia"/>
                <w:color w:val="000000" w:themeColor="text1"/>
                <w:kern w:val="0"/>
                <w:sz w:val="20"/>
              </w:rPr>
              <w:t>4</w:t>
            </w:r>
          </w:p>
        </w:tc>
      </w:tr>
      <w:tr w:rsidR="00C916A9" w:rsidRPr="00C916A9" w:rsidTr="001001B8">
        <w:trPr>
          <w:trHeight w:val="1056"/>
        </w:trPr>
        <w:tc>
          <w:tcPr>
            <w:tcW w:w="894" w:type="pct"/>
            <w:shd w:val="clear" w:color="000000" w:fill="FFFFFF"/>
            <w:vAlign w:val="center"/>
          </w:tcPr>
          <w:p w:rsidR="002F0933" w:rsidRPr="00C916A9" w:rsidRDefault="004636EA"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t>密钥管理</w:t>
            </w:r>
          </w:p>
        </w:tc>
        <w:tc>
          <w:tcPr>
            <w:tcW w:w="3725" w:type="pct"/>
            <w:shd w:val="clear" w:color="000000" w:fill="FFFFFF"/>
            <w:vAlign w:val="center"/>
          </w:tcPr>
          <w:p w:rsidR="002F0933" w:rsidRPr="00C916A9" w:rsidRDefault="004636EA"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t>1.支持对称密钥的生成、分量合成、更新、导入、查看、销毁、备份、恢复等操作；</w:t>
            </w:r>
            <w:r w:rsidRPr="00C916A9">
              <w:rPr>
                <w:rFonts w:ascii="宋体" w:hAnsi="宋体" w:cs="宋体" w:hint="eastAsia"/>
                <w:color w:val="000000" w:themeColor="text1"/>
                <w:kern w:val="0"/>
                <w:sz w:val="20"/>
              </w:rPr>
              <w:br/>
              <w:t>2.支持非对称密钥（SM2、RSA及抗量子算法）的生成、更新、导入、查看、销毁、备份、恢复等操作；</w:t>
            </w:r>
            <w:r w:rsidRPr="00C916A9">
              <w:rPr>
                <w:rFonts w:ascii="宋体" w:hAnsi="宋体" w:cs="宋体" w:hint="eastAsia"/>
                <w:color w:val="000000" w:themeColor="text1"/>
                <w:kern w:val="0"/>
                <w:sz w:val="20"/>
              </w:rPr>
              <w:br/>
              <w:t>3.支持设备密钥、系统主密钥管理，支持通过不少于3个的密钥分量拆分与合成主密钥；</w:t>
            </w:r>
            <w:r w:rsidRPr="00C916A9">
              <w:rPr>
                <w:rFonts w:ascii="宋体" w:hAnsi="宋体" w:cs="宋体" w:hint="eastAsia"/>
                <w:color w:val="000000" w:themeColor="text1"/>
                <w:kern w:val="0"/>
                <w:sz w:val="20"/>
              </w:rPr>
              <w:br/>
              <w:t>4.支持抗量子密钥全生命周期管理，包含密钥生成（支持所有算法）、公</w:t>
            </w:r>
            <w:proofErr w:type="gramStart"/>
            <w:r w:rsidRPr="00C916A9">
              <w:rPr>
                <w:rFonts w:ascii="宋体" w:hAnsi="宋体" w:cs="宋体" w:hint="eastAsia"/>
                <w:color w:val="000000" w:themeColor="text1"/>
                <w:kern w:val="0"/>
                <w:sz w:val="20"/>
              </w:rPr>
              <w:t>钥</w:t>
            </w:r>
            <w:proofErr w:type="gramEnd"/>
            <w:r w:rsidRPr="00C916A9">
              <w:rPr>
                <w:rFonts w:ascii="宋体" w:hAnsi="宋体" w:cs="宋体" w:hint="eastAsia"/>
                <w:color w:val="000000" w:themeColor="text1"/>
                <w:kern w:val="0"/>
                <w:sz w:val="20"/>
              </w:rPr>
              <w:t>导出与存储、密钥安全删除（支持内存及持久化存储清理）。</w:t>
            </w:r>
          </w:p>
        </w:tc>
        <w:tc>
          <w:tcPr>
            <w:tcW w:w="381" w:type="pct"/>
            <w:shd w:val="clear" w:color="000000" w:fill="FFFFFF"/>
            <w:vAlign w:val="center"/>
          </w:tcPr>
          <w:p w:rsidR="002F0933" w:rsidRPr="00C916A9" w:rsidRDefault="004636EA" w:rsidP="001001B8">
            <w:pPr>
              <w:widowControl/>
              <w:jc w:val="center"/>
              <w:rPr>
                <w:rFonts w:ascii="宋体" w:hAnsi="宋体" w:cs="宋体"/>
                <w:color w:val="000000" w:themeColor="text1"/>
                <w:kern w:val="0"/>
                <w:sz w:val="20"/>
              </w:rPr>
            </w:pPr>
            <w:r w:rsidRPr="00C916A9">
              <w:rPr>
                <w:rFonts w:ascii="宋体" w:hAnsi="宋体" w:cs="宋体" w:hint="eastAsia"/>
                <w:color w:val="000000" w:themeColor="text1"/>
                <w:kern w:val="0"/>
                <w:sz w:val="20"/>
              </w:rPr>
              <w:t>4</w:t>
            </w:r>
          </w:p>
        </w:tc>
      </w:tr>
      <w:tr w:rsidR="00C916A9" w:rsidRPr="00C916A9" w:rsidTr="001001B8">
        <w:trPr>
          <w:trHeight w:val="1056"/>
        </w:trPr>
        <w:tc>
          <w:tcPr>
            <w:tcW w:w="894" w:type="pct"/>
            <w:shd w:val="clear" w:color="000000" w:fill="FFFFFF"/>
            <w:vAlign w:val="center"/>
          </w:tcPr>
          <w:p w:rsidR="002F0933" w:rsidRPr="00C916A9" w:rsidRDefault="004636EA"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t>策略管理</w:t>
            </w:r>
          </w:p>
        </w:tc>
        <w:tc>
          <w:tcPr>
            <w:tcW w:w="3725" w:type="pct"/>
            <w:shd w:val="clear" w:color="000000" w:fill="FFFFFF"/>
            <w:vAlign w:val="center"/>
          </w:tcPr>
          <w:p w:rsidR="002F0933" w:rsidRPr="00C916A9" w:rsidRDefault="004636EA"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t>1.支持对应用进行策略配置、策略管理，能够通过策略配置、策略下发实现应用系统调用密码算法的灵活切换，以实现抗量子迁移的敏捷性。</w:t>
            </w:r>
          </w:p>
        </w:tc>
        <w:tc>
          <w:tcPr>
            <w:tcW w:w="381" w:type="pct"/>
            <w:shd w:val="clear" w:color="000000" w:fill="FFFFFF"/>
            <w:vAlign w:val="center"/>
          </w:tcPr>
          <w:p w:rsidR="002F0933" w:rsidRPr="00C916A9" w:rsidRDefault="004636EA" w:rsidP="001001B8">
            <w:pPr>
              <w:widowControl/>
              <w:jc w:val="center"/>
              <w:rPr>
                <w:rFonts w:ascii="宋体" w:hAnsi="宋体" w:cs="宋体"/>
                <w:color w:val="000000" w:themeColor="text1"/>
                <w:kern w:val="0"/>
                <w:sz w:val="20"/>
              </w:rPr>
            </w:pPr>
            <w:r w:rsidRPr="00C916A9">
              <w:rPr>
                <w:rFonts w:ascii="宋体" w:hAnsi="宋体" w:cs="宋体" w:hint="eastAsia"/>
                <w:color w:val="000000" w:themeColor="text1"/>
                <w:kern w:val="0"/>
                <w:sz w:val="20"/>
              </w:rPr>
              <w:t>2</w:t>
            </w:r>
          </w:p>
        </w:tc>
      </w:tr>
      <w:tr w:rsidR="00C916A9" w:rsidRPr="00C916A9" w:rsidTr="001001B8">
        <w:trPr>
          <w:trHeight w:val="288"/>
        </w:trPr>
        <w:tc>
          <w:tcPr>
            <w:tcW w:w="894" w:type="pct"/>
            <w:shd w:val="clear" w:color="000000" w:fill="FFFFFF"/>
            <w:vAlign w:val="center"/>
          </w:tcPr>
          <w:p w:rsidR="002F0933" w:rsidRPr="00C916A9" w:rsidRDefault="004636EA"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t>抗量子签名类性能</w:t>
            </w:r>
          </w:p>
        </w:tc>
        <w:tc>
          <w:tcPr>
            <w:tcW w:w="3725" w:type="pct"/>
            <w:shd w:val="clear" w:color="000000" w:fill="FFFFFF"/>
            <w:vAlign w:val="center"/>
          </w:tcPr>
          <w:p w:rsidR="002F0933" w:rsidRPr="00C916A9" w:rsidRDefault="004636EA"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t>1.出具</w:t>
            </w:r>
            <w:r w:rsidRPr="00C916A9">
              <w:rPr>
                <w:rFonts w:ascii="宋体" w:hAnsi="宋体" w:cs="宋体"/>
                <w:color w:val="000000" w:themeColor="text1"/>
                <w:kern w:val="0"/>
                <w:sz w:val="20"/>
              </w:rPr>
              <w:t>ML-DSA</w:t>
            </w:r>
            <w:r w:rsidRPr="00C916A9">
              <w:rPr>
                <w:rFonts w:ascii="宋体" w:hAnsi="宋体" w:cs="宋体" w:hint="eastAsia"/>
                <w:color w:val="000000" w:themeColor="text1"/>
                <w:kern w:val="0"/>
                <w:sz w:val="20"/>
              </w:rPr>
              <w:t>的密钥生成、签名、验签速率相关数据</w:t>
            </w:r>
          </w:p>
        </w:tc>
        <w:tc>
          <w:tcPr>
            <w:tcW w:w="381" w:type="pct"/>
            <w:shd w:val="clear" w:color="000000" w:fill="FFFFFF"/>
            <w:vAlign w:val="center"/>
          </w:tcPr>
          <w:p w:rsidR="002F0933" w:rsidRPr="00C916A9" w:rsidRDefault="004636EA" w:rsidP="001001B8">
            <w:pPr>
              <w:widowControl/>
              <w:jc w:val="center"/>
              <w:rPr>
                <w:rFonts w:ascii="宋体" w:hAnsi="宋体" w:cs="宋体"/>
                <w:color w:val="000000" w:themeColor="text1"/>
                <w:kern w:val="0"/>
                <w:sz w:val="20"/>
              </w:rPr>
            </w:pPr>
            <w:r w:rsidRPr="00C916A9">
              <w:rPr>
                <w:rFonts w:ascii="宋体" w:hAnsi="宋体" w:cs="宋体" w:hint="eastAsia"/>
                <w:color w:val="000000" w:themeColor="text1"/>
                <w:kern w:val="0"/>
                <w:sz w:val="20"/>
              </w:rPr>
              <w:t>2</w:t>
            </w:r>
          </w:p>
        </w:tc>
      </w:tr>
      <w:tr w:rsidR="00C916A9" w:rsidRPr="00C916A9" w:rsidTr="001001B8">
        <w:trPr>
          <w:trHeight w:val="288"/>
        </w:trPr>
        <w:tc>
          <w:tcPr>
            <w:tcW w:w="894" w:type="pct"/>
            <w:shd w:val="clear" w:color="000000" w:fill="FFFFFF"/>
            <w:vAlign w:val="center"/>
          </w:tcPr>
          <w:p w:rsidR="002F0933" w:rsidRPr="00C916A9" w:rsidRDefault="004636EA"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t>抗量子封装类性能</w:t>
            </w:r>
          </w:p>
        </w:tc>
        <w:tc>
          <w:tcPr>
            <w:tcW w:w="3725" w:type="pct"/>
            <w:shd w:val="clear" w:color="000000" w:fill="FFFFFF"/>
            <w:vAlign w:val="center"/>
          </w:tcPr>
          <w:p w:rsidR="002F0933" w:rsidRPr="00C916A9" w:rsidRDefault="004636EA"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t>1.出具</w:t>
            </w:r>
            <w:r w:rsidRPr="00C916A9">
              <w:rPr>
                <w:rFonts w:ascii="宋体" w:hAnsi="宋体" w:cs="宋体"/>
                <w:color w:val="000000" w:themeColor="text1"/>
                <w:kern w:val="0"/>
                <w:sz w:val="20"/>
              </w:rPr>
              <w:t>ML-KEM</w:t>
            </w:r>
            <w:r w:rsidRPr="00C916A9">
              <w:rPr>
                <w:rFonts w:ascii="宋体" w:hAnsi="宋体" w:cs="宋体" w:hint="eastAsia"/>
                <w:color w:val="000000" w:themeColor="text1"/>
                <w:kern w:val="0"/>
                <w:sz w:val="20"/>
              </w:rPr>
              <w:t>的密钥生成、密钥封装、密钥解封装速率相关数据</w:t>
            </w:r>
          </w:p>
        </w:tc>
        <w:tc>
          <w:tcPr>
            <w:tcW w:w="381" w:type="pct"/>
            <w:shd w:val="clear" w:color="000000" w:fill="FFFFFF"/>
            <w:vAlign w:val="center"/>
          </w:tcPr>
          <w:p w:rsidR="002F0933" w:rsidRPr="00C916A9" w:rsidRDefault="004636EA" w:rsidP="001001B8">
            <w:pPr>
              <w:widowControl/>
              <w:jc w:val="center"/>
              <w:rPr>
                <w:rFonts w:ascii="宋体" w:hAnsi="宋体" w:cs="宋体"/>
                <w:color w:val="000000" w:themeColor="text1"/>
                <w:kern w:val="0"/>
                <w:sz w:val="20"/>
              </w:rPr>
            </w:pPr>
            <w:r w:rsidRPr="00C916A9">
              <w:rPr>
                <w:rFonts w:ascii="宋体" w:hAnsi="宋体" w:cs="宋体" w:hint="eastAsia"/>
                <w:color w:val="000000" w:themeColor="text1"/>
                <w:kern w:val="0"/>
                <w:sz w:val="20"/>
              </w:rPr>
              <w:t>2</w:t>
            </w:r>
          </w:p>
        </w:tc>
      </w:tr>
      <w:tr w:rsidR="00C916A9" w:rsidRPr="00C916A9" w:rsidTr="001001B8">
        <w:trPr>
          <w:trHeight w:val="288"/>
        </w:trPr>
        <w:tc>
          <w:tcPr>
            <w:tcW w:w="894" w:type="pct"/>
            <w:shd w:val="clear" w:color="000000" w:fill="FFFFFF"/>
            <w:vAlign w:val="center"/>
          </w:tcPr>
          <w:p w:rsidR="002F0933" w:rsidRPr="00C916A9" w:rsidRDefault="004636EA"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t>白名单</w:t>
            </w:r>
          </w:p>
        </w:tc>
        <w:tc>
          <w:tcPr>
            <w:tcW w:w="3725" w:type="pct"/>
            <w:shd w:val="clear" w:color="000000" w:fill="FFFFFF"/>
            <w:vAlign w:val="center"/>
          </w:tcPr>
          <w:p w:rsidR="002F0933" w:rsidRPr="00C916A9" w:rsidRDefault="004636EA"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t>1.支持白名单管理，支持单个、</w:t>
            </w:r>
            <w:proofErr w:type="gramStart"/>
            <w:r w:rsidRPr="00C916A9">
              <w:rPr>
                <w:rFonts w:ascii="宋体" w:hAnsi="宋体" w:cs="宋体" w:hint="eastAsia"/>
                <w:color w:val="000000" w:themeColor="text1"/>
                <w:kern w:val="0"/>
                <w:sz w:val="20"/>
              </w:rPr>
              <w:t>批量或</w:t>
            </w:r>
            <w:proofErr w:type="gramEnd"/>
            <w:r w:rsidRPr="00C916A9">
              <w:rPr>
                <w:rFonts w:ascii="宋体" w:hAnsi="宋体" w:cs="宋体" w:hint="eastAsia"/>
                <w:color w:val="000000" w:themeColor="text1"/>
                <w:kern w:val="0"/>
                <w:sz w:val="20"/>
              </w:rPr>
              <w:t>按照IP端添加白名单，对调用方进行访问地址控制</w:t>
            </w:r>
          </w:p>
        </w:tc>
        <w:tc>
          <w:tcPr>
            <w:tcW w:w="381" w:type="pct"/>
            <w:shd w:val="clear" w:color="000000" w:fill="FFFFFF"/>
            <w:vAlign w:val="center"/>
          </w:tcPr>
          <w:p w:rsidR="002F0933" w:rsidRPr="00C916A9" w:rsidRDefault="004636EA" w:rsidP="001001B8">
            <w:pPr>
              <w:widowControl/>
              <w:jc w:val="center"/>
              <w:rPr>
                <w:rFonts w:ascii="宋体" w:hAnsi="宋体" w:cs="宋体"/>
                <w:color w:val="000000" w:themeColor="text1"/>
                <w:kern w:val="0"/>
                <w:sz w:val="20"/>
              </w:rPr>
            </w:pPr>
            <w:r w:rsidRPr="00C916A9">
              <w:rPr>
                <w:rFonts w:ascii="宋体" w:hAnsi="宋体" w:cs="宋体" w:hint="eastAsia"/>
                <w:color w:val="000000" w:themeColor="text1"/>
                <w:kern w:val="0"/>
                <w:sz w:val="20"/>
              </w:rPr>
              <w:t>2</w:t>
            </w:r>
          </w:p>
        </w:tc>
      </w:tr>
      <w:tr w:rsidR="00C916A9" w:rsidRPr="00C916A9" w:rsidTr="001001B8">
        <w:trPr>
          <w:trHeight w:val="288"/>
        </w:trPr>
        <w:tc>
          <w:tcPr>
            <w:tcW w:w="894" w:type="pct"/>
            <w:shd w:val="clear" w:color="000000" w:fill="FFFFFF"/>
            <w:vAlign w:val="center"/>
          </w:tcPr>
          <w:p w:rsidR="002F0933" w:rsidRPr="00C916A9" w:rsidRDefault="004636EA"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t>版本迭代能力</w:t>
            </w:r>
          </w:p>
        </w:tc>
        <w:tc>
          <w:tcPr>
            <w:tcW w:w="3725" w:type="pct"/>
            <w:shd w:val="clear" w:color="000000" w:fill="FFFFFF"/>
            <w:vAlign w:val="center"/>
          </w:tcPr>
          <w:p w:rsidR="002F0933" w:rsidRPr="00C916A9" w:rsidRDefault="004636EA"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t>1.支持新增/替换算法无需更换硬件，提供固件升级路径与国密 PQC 标准落地后的升级承诺</w:t>
            </w:r>
          </w:p>
        </w:tc>
        <w:tc>
          <w:tcPr>
            <w:tcW w:w="381" w:type="pct"/>
            <w:shd w:val="clear" w:color="000000" w:fill="FFFFFF"/>
            <w:vAlign w:val="center"/>
          </w:tcPr>
          <w:p w:rsidR="002F0933" w:rsidRPr="00C916A9" w:rsidRDefault="004636EA" w:rsidP="001001B8">
            <w:pPr>
              <w:widowControl/>
              <w:jc w:val="center"/>
              <w:rPr>
                <w:rFonts w:ascii="宋体" w:hAnsi="宋体" w:cs="宋体"/>
                <w:color w:val="000000" w:themeColor="text1"/>
                <w:kern w:val="0"/>
                <w:sz w:val="20"/>
              </w:rPr>
            </w:pPr>
            <w:r w:rsidRPr="00C916A9">
              <w:rPr>
                <w:rFonts w:ascii="宋体" w:hAnsi="宋体" w:cs="宋体" w:hint="eastAsia"/>
                <w:color w:val="000000" w:themeColor="text1"/>
                <w:kern w:val="0"/>
                <w:sz w:val="20"/>
              </w:rPr>
              <w:t>2</w:t>
            </w:r>
          </w:p>
        </w:tc>
      </w:tr>
      <w:tr w:rsidR="00C916A9" w:rsidRPr="00C916A9" w:rsidTr="001001B8">
        <w:trPr>
          <w:trHeight w:val="1056"/>
        </w:trPr>
        <w:tc>
          <w:tcPr>
            <w:tcW w:w="894" w:type="pct"/>
            <w:shd w:val="clear" w:color="000000" w:fill="FFFFFF"/>
            <w:vAlign w:val="center"/>
          </w:tcPr>
          <w:p w:rsidR="002F0933" w:rsidRPr="00C916A9" w:rsidRDefault="004636EA"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t>运</w:t>
            </w:r>
            <w:proofErr w:type="gramStart"/>
            <w:r w:rsidRPr="00C916A9">
              <w:rPr>
                <w:rFonts w:ascii="宋体" w:hAnsi="宋体" w:cs="宋体" w:hint="eastAsia"/>
                <w:color w:val="000000" w:themeColor="text1"/>
                <w:kern w:val="0"/>
                <w:sz w:val="20"/>
              </w:rPr>
              <w:t>维管理</w:t>
            </w:r>
            <w:proofErr w:type="gramEnd"/>
            <w:r w:rsidRPr="00C916A9">
              <w:rPr>
                <w:rFonts w:ascii="宋体" w:hAnsi="宋体" w:cs="宋体" w:hint="eastAsia"/>
                <w:color w:val="000000" w:themeColor="text1"/>
                <w:kern w:val="0"/>
                <w:sz w:val="20"/>
              </w:rPr>
              <w:t>能力</w:t>
            </w:r>
          </w:p>
        </w:tc>
        <w:tc>
          <w:tcPr>
            <w:tcW w:w="3725" w:type="pct"/>
            <w:shd w:val="clear" w:color="000000" w:fill="FFFFFF"/>
            <w:vAlign w:val="center"/>
          </w:tcPr>
          <w:p w:rsidR="002F0933" w:rsidRPr="00C916A9" w:rsidRDefault="004636EA"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t>1.支持监控告警展示；</w:t>
            </w:r>
            <w:r w:rsidRPr="00C916A9">
              <w:rPr>
                <w:rFonts w:ascii="宋体" w:hAnsi="宋体" w:cs="宋体" w:hint="eastAsia"/>
                <w:color w:val="000000" w:themeColor="text1"/>
                <w:kern w:val="0"/>
                <w:sz w:val="20"/>
              </w:rPr>
              <w:br/>
              <w:t>2.支持一键巡检与健康自检，覆盖密码服务状态；</w:t>
            </w:r>
            <w:r w:rsidRPr="00C916A9">
              <w:rPr>
                <w:rFonts w:ascii="宋体" w:hAnsi="宋体" w:cs="宋体" w:hint="eastAsia"/>
                <w:color w:val="000000" w:themeColor="text1"/>
                <w:kern w:val="0"/>
                <w:sz w:val="20"/>
              </w:rPr>
              <w:br/>
              <w:t>3.支持设备信息查看（含版本号、CPU信息等）；</w:t>
            </w:r>
            <w:r w:rsidRPr="00C916A9">
              <w:rPr>
                <w:rFonts w:ascii="宋体" w:hAnsi="宋体" w:cs="宋体" w:hint="eastAsia"/>
                <w:color w:val="000000" w:themeColor="text1"/>
                <w:kern w:val="0"/>
                <w:sz w:val="20"/>
              </w:rPr>
              <w:br/>
              <w:t>4.支持SNMP、Syslog服务开关配置；</w:t>
            </w:r>
          </w:p>
        </w:tc>
        <w:tc>
          <w:tcPr>
            <w:tcW w:w="381" w:type="pct"/>
            <w:shd w:val="clear" w:color="000000" w:fill="FFFFFF"/>
            <w:vAlign w:val="center"/>
          </w:tcPr>
          <w:p w:rsidR="002F0933" w:rsidRPr="00C916A9" w:rsidRDefault="004636EA" w:rsidP="001001B8">
            <w:pPr>
              <w:widowControl/>
              <w:jc w:val="center"/>
              <w:rPr>
                <w:rFonts w:ascii="宋体" w:hAnsi="宋体" w:cs="宋体"/>
                <w:color w:val="000000" w:themeColor="text1"/>
                <w:kern w:val="0"/>
                <w:sz w:val="20"/>
              </w:rPr>
            </w:pPr>
            <w:r w:rsidRPr="00C916A9">
              <w:rPr>
                <w:rFonts w:ascii="宋体" w:hAnsi="宋体" w:cs="宋体" w:hint="eastAsia"/>
                <w:color w:val="000000" w:themeColor="text1"/>
                <w:kern w:val="0"/>
                <w:sz w:val="20"/>
              </w:rPr>
              <w:t>2</w:t>
            </w:r>
          </w:p>
        </w:tc>
      </w:tr>
      <w:tr w:rsidR="00C916A9" w:rsidRPr="00C916A9" w:rsidTr="001001B8">
        <w:trPr>
          <w:trHeight w:val="288"/>
        </w:trPr>
        <w:tc>
          <w:tcPr>
            <w:tcW w:w="894" w:type="pct"/>
            <w:shd w:val="clear" w:color="000000" w:fill="FFFFFF"/>
            <w:vAlign w:val="center"/>
          </w:tcPr>
          <w:p w:rsidR="002F0933" w:rsidRPr="00C916A9" w:rsidRDefault="004636EA"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t>角色管理能力</w:t>
            </w:r>
          </w:p>
        </w:tc>
        <w:tc>
          <w:tcPr>
            <w:tcW w:w="3725" w:type="pct"/>
            <w:shd w:val="clear" w:color="000000" w:fill="FFFFFF"/>
            <w:vAlign w:val="center"/>
          </w:tcPr>
          <w:p w:rsidR="002F0933" w:rsidRPr="00C916A9" w:rsidRDefault="004636EA"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t>1.支持多种角色，至少包括设备管理员、系统管理员、安全操作员、审计员等角色</w:t>
            </w:r>
          </w:p>
        </w:tc>
        <w:tc>
          <w:tcPr>
            <w:tcW w:w="381" w:type="pct"/>
            <w:shd w:val="clear" w:color="000000" w:fill="FFFFFF"/>
            <w:vAlign w:val="center"/>
          </w:tcPr>
          <w:p w:rsidR="002F0933" w:rsidRPr="00C916A9" w:rsidRDefault="004636EA" w:rsidP="001001B8">
            <w:pPr>
              <w:widowControl/>
              <w:jc w:val="center"/>
              <w:rPr>
                <w:rFonts w:ascii="宋体" w:hAnsi="宋体" w:cs="宋体"/>
                <w:color w:val="000000" w:themeColor="text1"/>
                <w:kern w:val="0"/>
                <w:sz w:val="20"/>
              </w:rPr>
            </w:pPr>
            <w:r w:rsidRPr="00C916A9">
              <w:rPr>
                <w:rFonts w:ascii="宋体" w:hAnsi="宋体" w:cs="宋体" w:hint="eastAsia"/>
                <w:color w:val="000000" w:themeColor="text1"/>
                <w:kern w:val="0"/>
                <w:sz w:val="20"/>
              </w:rPr>
              <w:t>1</w:t>
            </w:r>
          </w:p>
        </w:tc>
      </w:tr>
      <w:tr w:rsidR="00C916A9" w:rsidRPr="00C916A9" w:rsidTr="001001B8">
        <w:trPr>
          <w:trHeight w:val="1056"/>
        </w:trPr>
        <w:tc>
          <w:tcPr>
            <w:tcW w:w="894" w:type="pct"/>
            <w:shd w:val="clear" w:color="000000" w:fill="FFFFFF"/>
            <w:vAlign w:val="center"/>
          </w:tcPr>
          <w:p w:rsidR="002F0933" w:rsidRPr="00C916A9" w:rsidRDefault="004636EA"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t>密码设备监控</w:t>
            </w:r>
          </w:p>
        </w:tc>
        <w:tc>
          <w:tcPr>
            <w:tcW w:w="3725" w:type="pct"/>
            <w:shd w:val="clear" w:color="000000" w:fill="FFFFFF"/>
            <w:vAlign w:val="center"/>
          </w:tcPr>
          <w:p w:rsidR="002F0933" w:rsidRPr="00C916A9" w:rsidRDefault="004636EA"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t>1.支持对接入的抗量子密码硬件设备进行统一管理</w:t>
            </w:r>
          </w:p>
        </w:tc>
        <w:tc>
          <w:tcPr>
            <w:tcW w:w="381" w:type="pct"/>
            <w:shd w:val="clear" w:color="000000" w:fill="FFFFFF"/>
            <w:vAlign w:val="center"/>
          </w:tcPr>
          <w:p w:rsidR="002F0933" w:rsidRPr="00C916A9" w:rsidRDefault="004636EA" w:rsidP="001001B8">
            <w:pPr>
              <w:widowControl/>
              <w:jc w:val="center"/>
              <w:rPr>
                <w:rFonts w:ascii="宋体" w:hAnsi="宋体" w:cs="宋体"/>
                <w:color w:val="000000" w:themeColor="text1"/>
                <w:kern w:val="0"/>
                <w:sz w:val="20"/>
              </w:rPr>
            </w:pPr>
            <w:r w:rsidRPr="00C916A9">
              <w:rPr>
                <w:rFonts w:ascii="宋体" w:hAnsi="宋体" w:cs="宋体" w:hint="eastAsia"/>
                <w:color w:val="000000" w:themeColor="text1"/>
                <w:kern w:val="0"/>
                <w:sz w:val="20"/>
              </w:rPr>
              <w:t>2</w:t>
            </w:r>
          </w:p>
        </w:tc>
      </w:tr>
      <w:tr w:rsidR="00C916A9" w:rsidRPr="00C916A9" w:rsidTr="001001B8">
        <w:trPr>
          <w:trHeight w:val="1056"/>
        </w:trPr>
        <w:tc>
          <w:tcPr>
            <w:tcW w:w="894" w:type="pct"/>
            <w:shd w:val="clear" w:color="000000" w:fill="FFFFFF"/>
            <w:vAlign w:val="center"/>
          </w:tcPr>
          <w:p w:rsidR="002F0933" w:rsidRPr="00C916A9" w:rsidRDefault="004636EA"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t>产品资质证书</w:t>
            </w:r>
          </w:p>
        </w:tc>
        <w:tc>
          <w:tcPr>
            <w:tcW w:w="3725" w:type="pct"/>
            <w:shd w:val="clear" w:color="000000" w:fill="FFFFFF"/>
            <w:vAlign w:val="center"/>
          </w:tcPr>
          <w:p w:rsidR="002F0933" w:rsidRPr="00C916A9" w:rsidRDefault="004636EA"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t>1.商用密码产品认证证书（密码模块符合 GM/T 0028 第二级及以上）；</w:t>
            </w:r>
            <w:r w:rsidRPr="00C916A9">
              <w:rPr>
                <w:rFonts w:ascii="宋体" w:hAnsi="宋体" w:cs="宋体" w:hint="eastAsia"/>
                <w:color w:val="000000" w:themeColor="text1"/>
                <w:kern w:val="0"/>
                <w:sz w:val="20"/>
              </w:rPr>
              <w:br/>
              <w:t>2.《信息技术产品安全测试证书》；</w:t>
            </w:r>
            <w:r w:rsidRPr="00C916A9">
              <w:rPr>
                <w:rFonts w:ascii="宋体" w:hAnsi="宋体" w:cs="宋体" w:hint="eastAsia"/>
                <w:color w:val="000000" w:themeColor="text1"/>
                <w:kern w:val="0"/>
                <w:sz w:val="20"/>
              </w:rPr>
              <w:br/>
              <w:t>3.《网络安全专用产品安全检测证书》；</w:t>
            </w:r>
            <w:r w:rsidRPr="00C916A9">
              <w:rPr>
                <w:rFonts w:ascii="宋体" w:hAnsi="宋体" w:cs="宋体" w:hint="eastAsia"/>
                <w:color w:val="000000" w:themeColor="text1"/>
                <w:kern w:val="0"/>
                <w:sz w:val="20"/>
              </w:rPr>
              <w:br/>
              <w:t>4.产品需具备第三方CNAS检测报告；</w:t>
            </w:r>
          </w:p>
        </w:tc>
        <w:tc>
          <w:tcPr>
            <w:tcW w:w="381" w:type="pct"/>
            <w:shd w:val="clear" w:color="000000" w:fill="FFFFFF"/>
            <w:vAlign w:val="center"/>
          </w:tcPr>
          <w:p w:rsidR="002F0933" w:rsidRPr="00C916A9" w:rsidRDefault="004636EA" w:rsidP="001001B8">
            <w:pPr>
              <w:widowControl/>
              <w:jc w:val="center"/>
              <w:rPr>
                <w:rFonts w:ascii="宋体" w:hAnsi="宋体" w:cs="宋体"/>
                <w:color w:val="000000" w:themeColor="text1"/>
                <w:kern w:val="0"/>
                <w:sz w:val="20"/>
              </w:rPr>
            </w:pPr>
            <w:r w:rsidRPr="00C916A9">
              <w:rPr>
                <w:rFonts w:ascii="宋体" w:hAnsi="宋体" w:cs="宋体" w:hint="eastAsia"/>
                <w:color w:val="000000" w:themeColor="text1"/>
                <w:kern w:val="0"/>
                <w:sz w:val="20"/>
              </w:rPr>
              <w:t>2</w:t>
            </w:r>
          </w:p>
        </w:tc>
      </w:tr>
      <w:tr w:rsidR="00C916A9" w:rsidRPr="00C916A9" w:rsidTr="001001B8">
        <w:trPr>
          <w:trHeight w:val="1056"/>
        </w:trPr>
        <w:tc>
          <w:tcPr>
            <w:tcW w:w="894" w:type="pct"/>
            <w:shd w:val="clear" w:color="000000" w:fill="FFFFFF"/>
            <w:vAlign w:val="center"/>
          </w:tcPr>
          <w:p w:rsidR="002F0933" w:rsidRPr="00C916A9" w:rsidRDefault="004636EA"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lastRenderedPageBreak/>
              <w:t>审计功能</w:t>
            </w:r>
          </w:p>
        </w:tc>
        <w:tc>
          <w:tcPr>
            <w:tcW w:w="3725" w:type="pct"/>
            <w:shd w:val="clear" w:color="000000" w:fill="FFFFFF"/>
            <w:vAlign w:val="center"/>
          </w:tcPr>
          <w:p w:rsidR="002F0933" w:rsidRPr="00C916A9" w:rsidRDefault="004636EA"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t>支持审计事件覆盖</w:t>
            </w:r>
            <w:r w:rsidRPr="00C916A9">
              <w:rPr>
                <w:rFonts w:ascii="宋体" w:hAnsi="宋体" w:cs="宋体" w:hint="eastAsia"/>
                <w:color w:val="000000" w:themeColor="text1"/>
                <w:kern w:val="0"/>
                <w:sz w:val="20"/>
              </w:rPr>
              <w:br/>
              <w:t>1.审计事件覆盖密钥全生命周期（生成、导入、导出、备份、恢复、归档、销毁）</w:t>
            </w:r>
            <w:r w:rsidRPr="00C916A9">
              <w:rPr>
                <w:rFonts w:ascii="宋体" w:hAnsi="宋体" w:cs="宋体" w:hint="eastAsia"/>
                <w:color w:val="000000" w:themeColor="text1"/>
                <w:kern w:val="0"/>
                <w:sz w:val="20"/>
              </w:rPr>
              <w:br/>
              <w:t>2.密码运算（加密、解密、签名、验签、摘要、MAC）</w:t>
            </w:r>
            <w:r w:rsidRPr="00C916A9">
              <w:rPr>
                <w:rFonts w:ascii="宋体" w:hAnsi="宋体" w:cs="宋体" w:hint="eastAsia"/>
                <w:color w:val="000000" w:themeColor="text1"/>
                <w:kern w:val="0"/>
                <w:sz w:val="20"/>
              </w:rPr>
              <w:br/>
              <w:t>3.平台管理（用户登录/登出、权限变更、策略配置变更、证书签发/吊销）三大类</w:t>
            </w:r>
          </w:p>
        </w:tc>
        <w:tc>
          <w:tcPr>
            <w:tcW w:w="381" w:type="pct"/>
            <w:shd w:val="clear" w:color="000000" w:fill="FFFFFF"/>
            <w:vAlign w:val="center"/>
          </w:tcPr>
          <w:p w:rsidR="002F0933" w:rsidRPr="00C916A9" w:rsidRDefault="004636EA" w:rsidP="001001B8">
            <w:pPr>
              <w:widowControl/>
              <w:jc w:val="center"/>
              <w:rPr>
                <w:rFonts w:ascii="宋体" w:hAnsi="宋体" w:cs="宋体"/>
                <w:color w:val="000000" w:themeColor="text1"/>
                <w:kern w:val="0"/>
                <w:sz w:val="20"/>
              </w:rPr>
            </w:pPr>
            <w:r w:rsidRPr="00C916A9">
              <w:rPr>
                <w:rFonts w:ascii="宋体" w:hAnsi="宋体" w:cs="宋体" w:hint="eastAsia"/>
                <w:color w:val="000000" w:themeColor="text1"/>
                <w:kern w:val="0"/>
                <w:sz w:val="20"/>
              </w:rPr>
              <w:t>2</w:t>
            </w:r>
          </w:p>
        </w:tc>
      </w:tr>
      <w:tr w:rsidR="00C916A9" w:rsidRPr="00C916A9" w:rsidTr="001001B8">
        <w:trPr>
          <w:trHeight w:val="792"/>
        </w:trPr>
        <w:tc>
          <w:tcPr>
            <w:tcW w:w="894" w:type="pct"/>
            <w:shd w:val="clear" w:color="000000" w:fill="FFFFFF"/>
            <w:vAlign w:val="center"/>
          </w:tcPr>
          <w:p w:rsidR="002F0933" w:rsidRPr="00C916A9" w:rsidRDefault="004636EA"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t>日志管理</w:t>
            </w:r>
          </w:p>
        </w:tc>
        <w:tc>
          <w:tcPr>
            <w:tcW w:w="3725" w:type="pct"/>
            <w:shd w:val="clear" w:color="000000" w:fill="FFFFFF"/>
            <w:vAlign w:val="center"/>
          </w:tcPr>
          <w:p w:rsidR="002F0933" w:rsidRPr="00C916A9" w:rsidRDefault="004636EA"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t>1.包含但不限于对登录日志、操作日志及应用系统调用日志（业务日志）进行查看和管理，同时支持日志等级配置</w:t>
            </w:r>
          </w:p>
        </w:tc>
        <w:tc>
          <w:tcPr>
            <w:tcW w:w="381" w:type="pct"/>
            <w:shd w:val="clear" w:color="000000" w:fill="FFFFFF"/>
            <w:vAlign w:val="center"/>
          </w:tcPr>
          <w:p w:rsidR="002F0933" w:rsidRPr="00C916A9" w:rsidRDefault="004636EA" w:rsidP="001001B8">
            <w:pPr>
              <w:widowControl/>
              <w:jc w:val="center"/>
              <w:rPr>
                <w:rFonts w:ascii="宋体" w:hAnsi="宋体" w:cs="宋体"/>
                <w:color w:val="000000" w:themeColor="text1"/>
                <w:kern w:val="0"/>
                <w:sz w:val="20"/>
              </w:rPr>
            </w:pPr>
            <w:r w:rsidRPr="00C916A9">
              <w:rPr>
                <w:rFonts w:ascii="宋体" w:hAnsi="宋体" w:cs="宋体" w:hint="eastAsia"/>
                <w:color w:val="000000" w:themeColor="text1"/>
                <w:kern w:val="0"/>
                <w:sz w:val="20"/>
              </w:rPr>
              <w:t>2</w:t>
            </w:r>
          </w:p>
        </w:tc>
      </w:tr>
      <w:tr w:rsidR="00C916A9" w:rsidRPr="00C916A9" w:rsidTr="001001B8">
        <w:trPr>
          <w:trHeight w:val="792"/>
        </w:trPr>
        <w:tc>
          <w:tcPr>
            <w:tcW w:w="894" w:type="pct"/>
            <w:shd w:val="clear" w:color="000000" w:fill="FFFFFF"/>
            <w:vAlign w:val="center"/>
          </w:tcPr>
          <w:p w:rsidR="002F0933" w:rsidRPr="00C916A9" w:rsidRDefault="004636EA"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t>方案与进度保障</w:t>
            </w:r>
          </w:p>
        </w:tc>
        <w:tc>
          <w:tcPr>
            <w:tcW w:w="3725" w:type="pct"/>
            <w:shd w:val="clear" w:color="000000" w:fill="FFFFFF"/>
            <w:vAlign w:val="center"/>
          </w:tcPr>
          <w:p w:rsidR="002F0933" w:rsidRPr="00C916A9" w:rsidRDefault="004636EA"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t>1.实施方案、售后服务方案完整性、风险识别充分性</w:t>
            </w:r>
          </w:p>
        </w:tc>
        <w:tc>
          <w:tcPr>
            <w:tcW w:w="381" w:type="pct"/>
            <w:shd w:val="clear" w:color="000000" w:fill="FFFFFF"/>
            <w:vAlign w:val="center"/>
          </w:tcPr>
          <w:p w:rsidR="002F0933" w:rsidRPr="00C916A9" w:rsidRDefault="004636EA" w:rsidP="001001B8">
            <w:pPr>
              <w:widowControl/>
              <w:jc w:val="center"/>
              <w:rPr>
                <w:rFonts w:ascii="宋体" w:hAnsi="宋体" w:cs="宋体"/>
                <w:color w:val="000000" w:themeColor="text1"/>
                <w:kern w:val="0"/>
                <w:sz w:val="20"/>
              </w:rPr>
            </w:pPr>
            <w:r w:rsidRPr="00C916A9">
              <w:rPr>
                <w:rFonts w:ascii="宋体" w:hAnsi="宋体" w:cs="宋体" w:hint="eastAsia"/>
                <w:color w:val="000000" w:themeColor="text1"/>
                <w:kern w:val="0"/>
                <w:sz w:val="20"/>
              </w:rPr>
              <w:t>1</w:t>
            </w:r>
          </w:p>
        </w:tc>
      </w:tr>
      <w:tr w:rsidR="00C916A9" w:rsidRPr="00C916A9" w:rsidTr="001001B8">
        <w:trPr>
          <w:trHeight w:val="528"/>
        </w:trPr>
        <w:tc>
          <w:tcPr>
            <w:tcW w:w="894" w:type="pct"/>
            <w:shd w:val="clear" w:color="000000" w:fill="FFFFFF"/>
            <w:vAlign w:val="center"/>
          </w:tcPr>
          <w:p w:rsidR="002F0933" w:rsidRPr="00C916A9" w:rsidRDefault="004636EA"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t>本地化服务与备件</w:t>
            </w:r>
          </w:p>
        </w:tc>
        <w:tc>
          <w:tcPr>
            <w:tcW w:w="3725" w:type="pct"/>
            <w:shd w:val="clear" w:color="000000" w:fill="FFFFFF"/>
            <w:vAlign w:val="center"/>
          </w:tcPr>
          <w:p w:rsidR="002F0933" w:rsidRPr="00C916A9" w:rsidRDefault="004636EA"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t>1.华东（含江苏）本地服务人员及备品备件库；</w:t>
            </w:r>
            <w:r w:rsidRPr="00C916A9">
              <w:rPr>
                <w:rFonts w:ascii="宋体" w:hAnsi="宋体" w:cs="宋体" w:hint="eastAsia"/>
                <w:color w:val="000000" w:themeColor="text1"/>
                <w:kern w:val="0"/>
                <w:sz w:val="20"/>
              </w:rPr>
              <w:br/>
              <w:t>2.4 小时内到场承诺；</w:t>
            </w:r>
          </w:p>
        </w:tc>
        <w:tc>
          <w:tcPr>
            <w:tcW w:w="381" w:type="pct"/>
            <w:shd w:val="clear" w:color="000000" w:fill="FFFFFF"/>
            <w:vAlign w:val="center"/>
          </w:tcPr>
          <w:p w:rsidR="002F0933" w:rsidRPr="00C916A9" w:rsidRDefault="004636EA" w:rsidP="001001B8">
            <w:pPr>
              <w:widowControl/>
              <w:jc w:val="center"/>
              <w:rPr>
                <w:rFonts w:ascii="宋体" w:hAnsi="宋体" w:cs="宋体"/>
                <w:color w:val="000000" w:themeColor="text1"/>
                <w:kern w:val="0"/>
                <w:sz w:val="20"/>
              </w:rPr>
            </w:pPr>
            <w:r w:rsidRPr="00C916A9">
              <w:rPr>
                <w:rFonts w:ascii="宋体" w:hAnsi="宋体" w:cs="宋体" w:hint="eastAsia"/>
                <w:color w:val="000000" w:themeColor="text1"/>
                <w:kern w:val="0"/>
                <w:sz w:val="20"/>
              </w:rPr>
              <w:t>2</w:t>
            </w:r>
          </w:p>
        </w:tc>
      </w:tr>
      <w:tr w:rsidR="00C916A9" w:rsidRPr="00C916A9" w:rsidTr="001001B8">
        <w:trPr>
          <w:trHeight w:val="528"/>
        </w:trPr>
        <w:tc>
          <w:tcPr>
            <w:tcW w:w="4619" w:type="pct"/>
            <w:gridSpan w:val="2"/>
            <w:shd w:val="clear" w:color="000000" w:fill="FFFFFF"/>
            <w:vAlign w:val="center"/>
          </w:tcPr>
          <w:p w:rsidR="001001B8" w:rsidRPr="00C916A9" w:rsidRDefault="001001B8" w:rsidP="001001B8">
            <w:pPr>
              <w:widowControl/>
              <w:jc w:val="left"/>
              <w:rPr>
                <w:rFonts w:ascii="宋体" w:hAnsi="宋体" w:cs="宋体"/>
                <w:color w:val="000000" w:themeColor="text1"/>
                <w:kern w:val="0"/>
                <w:sz w:val="20"/>
              </w:rPr>
            </w:pPr>
            <w:r w:rsidRPr="00C916A9">
              <w:rPr>
                <w:rFonts w:ascii="宋体" w:hAnsi="宋体" w:cs="宋体" w:hint="eastAsia"/>
                <w:color w:val="000000" w:themeColor="text1"/>
                <w:kern w:val="0"/>
                <w:sz w:val="20"/>
              </w:rPr>
              <w:t>合计</w:t>
            </w:r>
          </w:p>
        </w:tc>
        <w:tc>
          <w:tcPr>
            <w:tcW w:w="381" w:type="pct"/>
            <w:shd w:val="clear" w:color="000000" w:fill="FFFFFF"/>
            <w:vAlign w:val="center"/>
          </w:tcPr>
          <w:p w:rsidR="001001B8" w:rsidRPr="00C916A9" w:rsidRDefault="001001B8" w:rsidP="001001B8">
            <w:pPr>
              <w:widowControl/>
              <w:jc w:val="center"/>
              <w:rPr>
                <w:rFonts w:ascii="宋体" w:hAnsi="宋体" w:cs="宋体"/>
                <w:color w:val="000000" w:themeColor="text1"/>
                <w:kern w:val="0"/>
                <w:sz w:val="20"/>
              </w:rPr>
            </w:pPr>
            <w:r w:rsidRPr="00C916A9">
              <w:rPr>
                <w:rFonts w:ascii="宋体" w:hAnsi="宋体" w:cs="宋体" w:hint="eastAsia"/>
                <w:color w:val="000000" w:themeColor="text1"/>
                <w:kern w:val="0"/>
                <w:sz w:val="20"/>
              </w:rPr>
              <w:t>40</w:t>
            </w:r>
          </w:p>
        </w:tc>
      </w:tr>
    </w:tbl>
    <w:p w:rsidR="002F0933" w:rsidRPr="00C916A9" w:rsidRDefault="002F0933" w:rsidP="001001B8">
      <w:pPr>
        <w:spacing w:line="480" w:lineRule="exact"/>
        <w:ind w:firstLine="560"/>
        <w:jc w:val="left"/>
        <w:rPr>
          <w:color w:val="000000" w:themeColor="text1"/>
        </w:rPr>
      </w:pPr>
    </w:p>
    <w:p w:rsidR="002F0933" w:rsidRPr="00C916A9" w:rsidRDefault="002F0933" w:rsidP="001001B8">
      <w:pPr>
        <w:spacing w:line="480" w:lineRule="exact"/>
        <w:jc w:val="left"/>
        <w:rPr>
          <w:rFonts w:eastAsia="仿宋_GB2312"/>
          <w:color w:val="000000" w:themeColor="text1"/>
          <w:sz w:val="28"/>
        </w:rPr>
      </w:pPr>
    </w:p>
    <w:p w:rsidR="002F0933" w:rsidRPr="00C916A9" w:rsidRDefault="002F0933" w:rsidP="001001B8">
      <w:pPr>
        <w:spacing w:line="480" w:lineRule="exact"/>
        <w:ind w:firstLine="560"/>
        <w:jc w:val="left"/>
        <w:rPr>
          <w:rFonts w:eastAsia="仿宋_GB2312"/>
          <w:color w:val="000000" w:themeColor="text1"/>
          <w:sz w:val="28"/>
        </w:rPr>
      </w:pPr>
    </w:p>
    <w:p w:rsidR="002F0933" w:rsidRPr="00C916A9" w:rsidRDefault="002F0933" w:rsidP="001001B8">
      <w:pPr>
        <w:spacing w:line="480" w:lineRule="exact"/>
        <w:ind w:firstLine="560"/>
        <w:jc w:val="left"/>
        <w:rPr>
          <w:rFonts w:eastAsia="仿宋_GB2312"/>
          <w:color w:val="000000" w:themeColor="text1"/>
          <w:sz w:val="28"/>
        </w:rPr>
      </w:pPr>
    </w:p>
    <w:p w:rsidR="00C60A70" w:rsidRPr="00C916A9" w:rsidRDefault="00C60A70" w:rsidP="001001B8">
      <w:pPr>
        <w:spacing w:line="480" w:lineRule="exact"/>
        <w:ind w:firstLine="560"/>
        <w:jc w:val="left"/>
        <w:rPr>
          <w:rFonts w:eastAsia="仿宋_GB2312"/>
          <w:color w:val="000000" w:themeColor="text1"/>
          <w:sz w:val="28"/>
        </w:rPr>
      </w:pPr>
    </w:p>
    <w:p w:rsidR="00C60A70" w:rsidRPr="00C916A9" w:rsidRDefault="00C60A70" w:rsidP="001001B8">
      <w:pPr>
        <w:spacing w:line="480" w:lineRule="exact"/>
        <w:ind w:firstLine="560"/>
        <w:jc w:val="left"/>
        <w:rPr>
          <w:rFonts w:eastAsia="仿宋_GB2312"/>
          <w:color w:val="000000" w:themeColor="text1"/>
          <w:sz w:val="28"/>
        </w:rPr>
      </w:pPr>
    </w:p>
    <w:p w:rsidR="00C60A70" w:rsidRPr="00C916A9" w:rsidRDefault="00C60A70" w:rsidP="001001B8">
      <w:pPr>
        <w:spacing w:line="480" w:lineRule="exact"/>
        <w:ind w:firstLine="560"/>
        <w:jc w:val="left"/>
        <w:rPr>
          <w:rFonts w:eastAsia="仿宋_GB2312"/>
          <w:color w:val="000000" w:themeColor="text1"/>
          <w:sz w:val="28"/>
        </w:rPr>
      </w:pPr>
    </w:p>
    <w:p w:rsidR="00C60A70" w:rsidRPr="00C916A9" w:rsidRDefault="00C60A70" w:rsidP="001001B8">
      <w:pPr>
        <w:spacing w:line="480" w:lineRule="exact"/>
        <w:ind w:firstLine="560"/>
        <w:jc w:val="left"/>
        <w:rPr>
          <w:rFonts w:eastAsia="仿宋_GB2312"/>
          <w:color w:val="000000" w:themeColor="text1"/>
          <w:sz w:val="28"/>
        </w:rPr>
      </w:pPr>
    </w:p>
    <w:p w:rsidR="00C60A70" w:rsidRPr="00C916A9" w:rsidRDefault="00C60A70" w:rsidP="001001B8">
      <w:pPr>
        <w:spacing w:line="480" w:lineRule="exact"/>
        <w:ind w:firstLine="560"/>
        <w:jc w:val="left"/>
        <w:rPr>
          <w:rFonts w:eastAsia="仿宋_GB2312"/>
          <w:color w:val="000000" w:themeColor="text1"/>
          <w:sz w:val="28"/>
        </w:rPr>
      </w:pPr>
    </w:p>
    <w:p w:rsidR="00C60A70" w:rsidRPr="00C916A9" w:rsidRDefault="00C60A70" w:rsidP="001001B8">
      <w:pPr>
        <w:spacing w:line="480" w:lineRule="exact"/>
        <w:ind w:firstLine="560"/>
        <w:jc w:val="left"/>
        <w:rPr>
          <w:rFonts w:eastAsia="仿宋_GB2312"/>
          <w:color w:val="000000" w:themeColor="text1"/>
          <w:sz w:val="28"/>
        </w:rPr>
      </w:pPr>
    </w:p>
    <w:p w:rsidR="00C60A70" w:rsidRPr="00C916A9" w:rsidRDefault="00C60A70" w:rsidP="001001B8">
      <w:pPr>
        <w:spacing w:line="480" w:lineRule="exact"/>
        <w:ind w:firstLine="560"/>
        <w:jc w:val="left"/>
        <w:rPr>
          <w:rFonts w:eastAsia="仿宋_GB2312"/>
          <w:color w:val="000000" w:themeColor="text1"/>
          <w:sz w:val="28"/>
        </w:rPr>
      </w:pPr>
    </w:p>
    <w:p w:rsidR="00C60A70" w:rsidRPr="00C916A9" w:rsidRDefault="00C60A70" w:rsidP="001001B8">
      <w:pPr>
        <w:spacing w:line="480" w:lineRule="exact"/>
        <w:ind w:firstLine="560"/>
        <w:jc w:val="left"/>
        <w:rPr>
          <w:rFonts w:eastAsia="仿宋_GB2312"/>
          <w:color w:val="000000" w:themeColor="text1"/>
          <w:sz w:val="28"/>
        </w:rPr>
      </w:pPr>
    </w:p>
    <w:p w:rsidR="00C60A70" w:rsidRPr="00C916A9" w:rsidRDefault="00C60A70" w:rsidP="001001B8">
      <w:pPr>
        <w:spacing w:line="480" w:lineRule="exact"/>
        <w:ind w:firstLine="560"/>
        <w:jc w:val="left"/>
        <w:rPr>
          <w:rFonts w:eastAsia="仿宋_GB2312"/>
          <w:color w:val="000000" w:themeColor="text1"/>
          <w:sz w:val="28"/>
        </w:rPr>
      </w:pPr>
    </w:p>
    <w:p w:rsidR="00C60A70" w:rsidRPr="00C916A9" w:rsidRDefault="00C60A70" w:rsidP="001001B8">
      <w:pPr>
        <w:spacing w:line="480" w:lineRule="exact"/>
        <w:ind w:firstLine="560"/>
        <w:jc w:val="left"/>
        <w:rPr>
          <w:rFonts w:eastAsia="仿宋_GB2312"/>
          <w:color w:val="000000" w:themeColor="text1"/>
          <w:sz w:val="28"/>
        </w:rPr>
      </w:pPr>
    </w:p>
    <w:p w:rsidR="00C60A70" w:rsidRPr="00C916A9" w:rsidRDefault="00C60A70" w:rsidP="001001B8">
      <w:pPr>
        <w:spacing w:line="480" w:lineRule="exact"/>
        <w:ind w:firstLine="560"/>
        <w:jc w:val="left"/>
        <w:rPr>
          <w:rFonts w:eastAsia="仿宋_GB2312"/>
          <w:color w:val="000000" w:themeColor="text1"/>
          <w:sz w:val="28"/>
        </w:rPr>
      </w:pPr>
    </w:p>
    <w:p w:rsidR="00C60A70" w:rsidRPr="00C916A9" w:rsidRDefault="00C60A70" w:rsidP="001001B8">
      <w:pPr>
        <w:spacing w:line="480" w:lineRule="exact"/>
        <w:ind w:firstLine="560"/>
        <w:jc w:val="left"/>
        <w:rPr>
          <w:rFonts w:eastAsia="仿宋_GB2312"/>
          <w:color w:val="000000" w:themeColor="text1"/>
          <w:sz w:val="28"/>
        </w:rPr>
      </w:pPr>
    </w:p>
    <w:p w:rsidR="002F0933" w:rsidRPr="00C916A9" w:rsidRDefault="002F0933" w:rsidP="001001B8">
      <w:pPr>
        <w:spacing w:line="480" w:lineRule="exact"/>
        <w:ind w:firstLine="560"/>
        <w:jc w:val="left"/>
        <w:rPr>
          <w:color w:val="000000" w:themeColor="text1"/>
        </w:rPr>
      </w:pPr>
    </w:p>
    <w:p w:rsidR="002F0933" w:rsidRPr="00C916A9" w:rsidRDefault="004636EA" w:rsidP="001001B8">
      <w:pPr>
        <w:autoSpaceDE w:val="0"/>
        <w:autoSpaceDN w:val="0"/>
        <w:adjustRightInd w:val="0"/>
        <w:spacing w:before="320" w:afterLines="100" w:after="312" w:line="640" w:lineRule="atLeast"/>
        <w:jc w:val="center"/>
        <w:outlineLvl w:val="0"/>
        <w:rPr>
          <w:rFonts w:ascii="黑体" w:eastAsia="黑体" w:hAnsi="黑体"/>
          <w:b/>
          <w:bCs/>
          <w:snapToGrid w:val="0"/>
          <w:color w:val="000000" w:themeColor="text1"/>
          <w:sz w:val="32"/>
          <w:szCs w:val="28"/>
        </w:rPr>
      </w:pPr>
      <w:r w:rsidRPr="00C916A9">
        <w:rPr>
          <w:rFonts w:eastAsia="黑体" w:hint="eastAsia"/>
          <w:b/>
          <w:bCs/>
          <w:snapToGrid w:val="0"/>
          <w:color w:val="000000" w:themeColor="text1"/>
          <w:sz w:val="32"/>
          <w:szCs w:val="28"/>
        </w:rPr>
        <w:lastRenderedPageBreak/>
        <w:t>第三部分</w:t>
      </w:r>
      <w:r w:rsidRPr="00C916A9">
        <w:rPr>
          <w:rFonts w:eastAsia="黑体" w:hint="eastAsia"/>
          <w:b/>
          <w:bCs/>
          <w:snapToGrid w:val="0"/>
          <w:color w:val="000000" w:themeColor="text1"/>
          <w:sz w:val="32"/>
          <w:szCs w:val="28"/>
        </w:rPr>
        <w:t xml:space="preserve">   </w:t>
      </w:r>
      <w:r w:rsidRPr="00C916A9">
        <w:rPr>
          <w:rFonts w:eastAsia="黑体" w:hint="eastAsia"/>
          <w:b/>
          <w:bCs/>
          <w:snapToGrid w:val="0"/>
          <w:color w:val="000000" w:themeColor="text1"/>
          <w:sz w:val="32"/>
          <w:szCs w:val="28"/>
        </w:rPr>
        <w:t>公告说明</w:t>
      </w:r>
    </w:p>
    <w:p w:rsidR="002F0933" w:rsidRPr="00C916A9" w:rsidRDefault="004636EA" w:rsidP="00C60A70">
      <w:pPr>
        <w:autoSpaceDE w:val="0"/>
        <w:autoSpaceDN w:val="0"/>
        <w:adjustRightInd w:val="0"/>
        <w:snapToGrid w:val="0"/>
        <w:spacing w:line="360" w:lineRule="auto"/>
        <w:outlineLvl w:val="0"/>
        <w:rPr>
          <w:rFonts w:asciiTheme="minorEastAsia" w:eastAsiaTheme="minorEastAsia" w:hAnsiTheme="minorEastAsia"/>
          <w:snapToGrid w:val="0"/>
          <w:color w:val="000000" w:themeColor="text1"/>
          <w:sz w:val="28"/>
          <w:szCs w:val="28"/>
        </w:rPr>
      </w:pPr>
      <w:r w:rsidRPr="00C916A9">
        <w:rPr>
          <w:rFonts w:asciiTheme="minorEastAsia" w:eastAsiaTheme="minorEastAsia" w:hAnsiTheme="minorEastAsia" w:hint="eastAsia"/>
          <w:snapToGrid w:val="0"/>
          <w:color w:val="000000" w:themeColor="text1"/>
          <w:sz w:val="28"/>
          <w:szCs w:val="28"/>
        </w:rPr>
        <w:t>一、适用范围</w:t>
      </w:r>
    </w:p>
    <w:p w:rsidR="002F0933" w:rsidRPr="00C916A9" w:rsidRDefault="004636EA" w:rsidP="00C60A70">
      <w:pPr>
        <w:autoSpaceDE w:val="0"/>
        <w:autoSpaceDN w:val="0"/>
        <w:adjustRightInd w:val="0"/>
        <w:snapToGrid w:val="0"/>
        <w:spacing w:line="360" w:lineRule="auto"/>
        <w:ind w:firstLine="624"/>
        <w:jc w:val="left"/>
        <w:rPr>
          <w:rFonts w:ascii="仿宋" w:eastAsia="仿宋" w:hAnsi="仿宋"/>
          <w:snapToGrid w:val="0"/>
          <w:color w:val="000000" w:themeColor="text1"/>
          <w:sz w:val="28"/>
          <w:szCs w:val="28"/>
        </w:rPr>
      </w:pPr>
      <w:r w:rsidRPr="00C916A9">
        <w:rPr>
          <w:rFonts w:ascii="仿宋" w:eastAsia="仿宋" w:hAnsi="仿宋" w:hint="eastAsia"/>
          <w:snapToGrid w:val="0"/>
          <w:color w:val="000000" w:themeColor="text1"/>
          <w:sz w:val="28"/>
          <w:szCs w:val="28"/>
        </w:rPr>
        <w:t>本公告文件仅适用于江苏昆山农村商业银行股份有限公司“抗量子密码服务平台项目”而进行的公开选型。</w:t>
      </w:r>
    </w:p>
    <w:p w:rsidR="002F0933" w:rsidRPr="00C916A9" w:rsidRDefault="004636EA" w:rsidP="00C60A70">
      <w:pPr>
        <w:autoSpaceDE w:val="0"/>
        <w:autoSpaceDN w:val="0"/>
        <w:adjustRightInd w:val="0"/>
        <w:snapToGrid w:val="0"/>
        <w:spacing w:line="360" w:lineRule="auto"/>
        <w:outlineLvl w:val="0"/>
        <w:rPr>
          <w:rFonts w:asciiTheme="minorEastAsia" w:eastAsiaTheme="minorEastAsia" w:hAnsiTheme="minorEastAsia"/>
          <w:snapToGrid w:val="0"/>
          <w:color w:val="000000" w:themeColor="text1"/>
          <w:sz w:val="28"/>
          <w:szCs w:val="28"/>
        </w:rPr>
      </w:pPr>
      <w:r w:rsidRPr="00C916A9">
        <w:rPr>
          <w:rFonts w:asciiTheme="minorEastAsia" w:eastAsiaTheme="minorEastAsia" w:hAnsiTheme="minorEastAsia" w:hint="eastAsia"/>
          <w:snapToGrid w:val="0"/>
          <w:color w:val="000000" w:themeColor="text1"/>
          <w:sz w:val="28"/>
          <w:szCs w:val="28"/>
        </w:rPr>
        <w:t>二、定义</w:t>
      </w:r>
    </w:p>
    <w:p w:rsidR="002F0933" w:rsidRPr="00C916A9" w:rsidRDefault="004636EA" w:rsidP="00C60A70">
      <w:pPr>
        <w:autoSpaceDE w:val="0"/>
        <w:autoSpaceDN w:val="0"/>
        <w:adjustRightInd w:val="0"/>
        <w:snapToGrid w:val="0"/>
        <w:spacing w:line="360" w:lineRule="auto"/>
        <w:ind w:firstLineChars="200" w:firstLine="560"/>
        <w:jc w:val="left"/>
        <w:rPr>
          <w:rFonts w:ascii="仿宋" w:eastAsia="仿宋" w:hAnsi="仿宋"/>
          <w:snapToGrid w:val="0"/>
          <w:color w:val="000000" w:themeColor="text1"/>
          <w:sz w:val="28"/>
          <w:szCs w:val="28"/>
        </w:rPr>
      </w:pPr>
      <w:r w:rsidRPr="00C916A9">
        <w:rPr>
          <w:rFonts w:ascii="仿宋" w:eastAsia="仿宋" w:hAnsi="仿宋" w:hint="eastAsia"/>
          <w:snapToGrid w:val="0"/>
          <w:color w:val="000000" w:themeColor="text1"/>
          <w:sz w:val="28"/>
          <w:szCs w:val="28"/>
        </w:rPr>
        <w:t>1、“公告人”系指组织本次项目的机构：江苏昆山农村商业银行股份有限公司。</w:t>
      </w:r>
    </w:p>
    <w:p w:rsidR="002F0933" w:rsidRPr="00C916A9" w:rsidRDefault="004636EA" w:rsidP="00C60A70">
      <w:pPr>
        <w:autoSpaceDE w:val="0"/>
        <w:autoSpaceDN w:val="0"/>
        <w:adjustRightInd w:val="0"/>
        <w:snapToGrid w:val="0"/>
        <w:spacing w:line="360" w:lineRule="auto"/>
        <w:ind w:firstLineChars="200" w:firstLine="560"/>
        <w:jc w:val="left"/>
        <w:rPr>
          <w:rFonts w:ascii="仿宋" w:eastAsia="仿宋" w:hAnsi="仿宋"/>
          <w:snapToGrid w:val="0"/>
          <w:color w:val="000000" w:themeColor="text1"/>
          <w:sz w:val="28"/>
          <w:szCs w:val="28"/>
        </w:rPr>
      </w:pPr>
      <w:r w:rsidRPr="00C916A9">
        <w:rPr>
          <w:rFonts w:ascii="仿宋" w:eastAsia="仿宋" w:hAnsi="仿宋" w:hint="eastAsia"/>
          <w:snapToGrid w:val="0"/>
          <w:color w:val="000000" w:themeColor="text1"/>
          <w:sz w:val="28"/>
          <w:szCs w:val="28"/>
        </w:rPr>
        <w:t>2、“意向人”系指满足本公告文件要求并有意向承担本项目建设的法人单位。</w:t>
      </w:r>
    </w:p>
    <w:p w:rsidR="002F0933" w:rsidRPr="00C916A9" w:rsidRDefault="004636EA" w:rsidP="00C60A70">
      <w:pPr>
        <w:autoSpaceDE w:val="0"/>
        <w:autoSpaceDN w:val="0"/>
        <w:adjustRightInd w:val="0"/>
        <w:snapToGrid w:val="0"/>
        <w:spacing w:line="360" w:lineRule="auto"/>
        <w:ind w:firstLineChars="200" w:firstLine="560"/>
        <w:jc w:val="left"/>
        <w:rPr>
          <w:rFonts w:ascii="仿宋" w:eastAsia="仿宋" w:hAnsi="仿宋"/>
          <w:snapToGrid w:val="0"/>
          <w:color w:val="000000" w:themeColor="text1"/>
          <w:sz w:val="28"/>
          <w:szCs w:val="28"/>
        </w:rPr>
      </w:pPr>
      <w:r w:rsidRPr="00C916A9">
        <w:rPr>
          <w:rFonts w:ascii="仿宋" w:eastAsia="仿宋" w:hAnsi="仿宋" w:hint="eastAsia"/>
          <w:snapToGrid w:val="0"/>
          <w:color w:val="000000" w:themeColor="text1"/>
          <w:sz w:val="28"/>
          <w:szCs w:val="28"/>
        </w:rPr>
        <w:t>3、“设备（系统）”系指意向人按公告文件规定，须向公告人提供的设备、软件系统、备品备件、工具、手册及其他有关技术资料和材料。</w:t>
      </w:r>
    </w:p>
    <w:p w:rsidR="002F0933" w:rsidRPr="00C916A9" w:rsidRDefault="004636EA" w:rsidP="00C60A70">
      <w:pPr>
        <w:autoSpaceDE w:val="0"/>
        <w:autoSpaceDN w:val="0"/>
        <w:adjustRightInd w:val="0"/>
        <w:snapToGrid w:val="0"/>
        <w:spacing w:line="360" w:lineRule="auto"/>
        <w:ind w:firstLineChars="200" w:firstLine="560"/>
        <w:jc w:val="left"/>
        <w:rPr>
          <w:rFonts w:ascii="仿宋" w:eastAsia="仿宋" w:hAnsi="仿宋"/>
          <w:snapToGrid w:val="0"/>
          <w:color w:val="000000" w:themeColor="text1"/>
          <w:sz w:val="28"/>
          <w:szCs w:val="28"/>
        </w:rPr>
      </w:pPr>
      <w:r w:rsidRPr="00C916A9">
        <w:rPr>
          <w:rFonts w:ascii="仿宋" w:eastAsia="仿宋" w:hAnsi="仿宋" w:hint="eastAsia"/>
          <w:snapToGrid w:val="0"/>
          <w:color w:val="000000" w:themeColor="text1"/>
          <w:sz w:val="28"/>
          <w:szCs w:val="28"/>
        </w:rPr>
        <w:t>4、“服务”系指公告文件规定意向人须承担的在选型过程中的技术服务、运输、安装调试、人员培训、售后服务和其他类似的义务。</w:t>
      </w:r>
    </w:p>
    <w:p w:rsidR="002F0933" w:rsidRPr="00C916A9" w:rsidRDefault="004636EA" w:rsidP="00C60A70">
      <w:pPr>
        <w:autoSpaceDE w:val="0"/>
        <w:autoSpaceDN w:val="0"/>
        <w:adjustRightInd w:val="0"/>
        <w:snapToGrid w:val="0"/>
        <w:spacing w:line="360" w:lineRule="auto"/>
        <w:ind w:firstLineChars="200" w:firstLine="560"/>
        <w:jc w:val="left"/>
        <w:rPr>
          <w:rFonts w:ascii="仿宋" w:eastAsia="仿宋" w:hAnsi="仿宋"/>
          <w:snapToGrid w:val="0"/>
          <w:color w:val="000000" w:themeColor="text1"/>
          <w:sz w:val="28"/>
          <w:szCs w:val="28"/>
        </w:rPr>
      </w:pPr>
      <w:r w:rsidRPr="00C916A9">
        <w:rPr>
          <w:rFonts w:ascii="仿宋" w:eastAsia="仿宋" w:hAnsi="仿宋" w:hint="eastAsia"/>
          <w:snapToGrid w:val="0"/>
          <w:color w:val="000000" w:themeColor="text1"/>
          <w:sz w:val="28"/>
          <w:szCs w:val="28"/>
        </w:rPr>
        <w:t>5、“公告文件”系指本文件及其附件，如公告人对公告文件及其附件进行有效的修改或澄清，则该修改和澄清构成公告文件不可分割的一部分。</w:t>
      </w:r>
    </w:p>
    <w:p w:rsidR="002F0933" w:rsidRPr="00C916A9" w:rsidRDefault="004636EA" w:rsidP="00C60A70">
      <w:pPr>
        <w:autoSpaceDE w:val="0"/>
        <w:autoSpaceDN w:val="0"/>
        <w:adjustRightInd w:val="0"/>
        <w:snapToGrid w:val="0"/>
        <w:spacing w:line="360" w:lineRule="auto"/>
        <w:ind w:firstLineChars="200" w:firstLine="560"/>
        <w:jc w:val="left"/>
        <w:rPr>
          <w:rFonts w:ascii="仿宋" w:eastAsia="仿宋" w:hAnsi="仿宋"/>
          <w:snapToGrid w:val="0"/>
          <w:color w:val="000000" w:themeColor="text1"/>
          <w:sz w:val="28"/>
          <w:szCs w:val="28"/>
        </w:rPr>
      </w:pPr>
      <w:r w:rsidRPr="00C916A9">
        <w:rPr>
          <w:rFonts w:ascii="仿宋" w:eastAsia="仿宋" w:hAnsi="仿宋" w:hint="eastAsia"/>
          <w:snapToGrid w:val="0"/>
          <w:color w:val="000000" w:themeColor="text1"/>
          <w:sz w:val="28"/>
          <w:szCs w:val="28"/>
        </w:rPr>
        <w:t>6、“技术方案”系指意向人按照公告文件要求编写，并向公告人递交的有效的文字说明、表格、图表等文件。</w:t>
      </w:r>
    </w:p>
    <w:p w:rsidR="002F0933" w:rsidRPr="00C916A9" w:rsidRDefault="004636EA" w:rsidP="00C60A70">
      <w:pPr>
        <w:autoSpaceDE w:val="0"/>
        <w:autoSpaceDN w:val="0"/>
        <w:adjustRightInd w:val="0"/>
        <w:snapToGrid w:val="0"/>
        <w:spacing w:line="360" w:lineRule="auto"/>
        <w:outlineLvl w:val="0"/>
        <w:rPr>
          <w:rFonts w:asciiTheme="minorEastAsia" w:eastAsiaTheme="minorEastAsia" w:hAnsiTheme="minorEastAsia"/>
          <w:snapToGrid w:val="0"/>
          <w:color w:val="000000" w:themeColor="text1"/>
          <w:sz w:val="28"/>
          <w:szCs w:val="28"/>
        </w:rPr>
      </w:pPr>
      <w:r w:rsidRPr="00C916A9">
        <w:rPr>
          <w:rFonts w:asciiTheme="minorEastAsia" w:eastAsiaTheme="minorEastAsia" w:hAnsiTheme="minorEastAsia" w:hint="eastAsia"/>
          <w:snapToGrid w:val="0"/>
          <w:color w:val="000000" w:themeColor="text1"/>
          <w:sz w:val="28"/>
          <w:szCs w:val="28"/>
        </w:rPr>
        <w:t>三、对于本次公告的重要说明</w:t>
      </w:r>
    </w:p>
    <w:p w:rsidR="002F0933" w:rsidRPr="00C916A9" w:rsidRDefault="00C60A70" w:rsidP="00C60A70">
      <w:pPr>
        <w:tabs>
          <w:tab w:val="left" w:pos="0"/>
        </w:tabs>
        <w:snapToGrid w:val="0"/>
        <w:spacing w:line="360" w:lineRule="auto"/>
        <w:ind w:firstLineChars="200" w:firstLine="560"/>
        <w:jc w:val="left"/>
        <w:rPr>
          <w:rFonts w:ascii="仿宋" w:eastAsia="仿宋" w:hAnsi="仿宋"/>
          <w:snapToGrid w:val="0"/>
          <w:color w:val="000000" w:themeColor="text1"/>
          <w:sz w:val="28"/>
          <w:szCs w:val="28"/>
        </w:rPr>
      </w:pPr>
      <w:r w:rsidRPr="00C916A9">
        <w:rPr>
          <w:rFonts w:ascii="仿宋" w:eastAsia="仿宋" w:hAnsi="仿宋" w:hint="eastAsia"/>
          <w:snapToGrid w:val="0"/>
          <w:color w:val="000000" w:themeColor="text1"/>
          <w:sz w:val="28"/>
          <w:szCs w:val="28"/>
        </w:rPr>
        <w:t>1、</w:t>
      </w:r>
      <w:r w:rsidR="004636EA" w:rsidRPr="00C916A9">
        <w:rPr>
          <w:rFonts w:ascii="仿宋" w:eastAsia="仿宋" w:hAnsi="仿宋" w:hint="eastAsia"/>
          <w:snapToGrid w:val="0"/>
          <w:color w:val="000000" w:themeColor="text1"/>
          <w:sz w:val="28"/>
          <w:szCs w:val="28"/>
        </w:rPr>
        <w:t>意向人须于2026年</w:t>
      </w:r>
      <w:r w:rsidRPr="00C916A9">
        <w:rPr>
          <w:rFonts w:ascii="仿宋" w:eastAsia="仿宋" w:hAnsi="仿宋" w:hint="eastAsia"/>
          <w:snapToGrid w:val="0"/>
          <w:color w:val="000000" w:themeColor="text1"/>
          <w:sz w:val="28"/>
          <w:szCs w:val="28"/>
        </w:rPr>
        <w:t>11</w:t>
      </w:r>
      <w:r w:rsidR="004636EA" w:rsidRPr="00C916A9">
        <w:rPr>
          <w:rFonts w:ascii="仿宋" w:eastAsia="仿宋" w:hAnsi="仿宋" w:hint="eastAsia"/>
          <w:snapToGrid w:val="0"/>
          <w:color w:val="000000" w:themeColor="text1"/>
          <w:sz w:val="28"/>
          <w:szCs w:val="28"/>
        </w:rPr>
        <w:t>月</w:t>
      </w:r>
      <w:r w:rsidRPr="00C916A9">
        <w:rPr>
          <w:rFonts w:ascii="仿宋" w:eastAsia="仿宋" w:hAnsi="仿宋" w:hint="eastAsia"/>
          <w:snapToGrid w:val="0"/>
          <w:color w:val="000000" w:themeColor="text1"/>
          <w:sz w:val="28"/>
          <w:szCs w:val="28"/>
        </w:rPr>
        <w:t>18日</w:t>
      </w:r>
      <w:r w:rsidR="004636EA" w:rsidRPr="00C916A9">
        <w:rPr>
          <w:rFonts w:ascii="仿宋" w:eastAsia="仿宋" w:hAnsi="仿宋" w:hint="eastAsia"/>
          <w:snapToGrid w:val="0"/>
          <w:color w:val="000000" w:themeColor="text1"/>
          <w:sz w:val="28"/>
          <w:szCs w:val="28"/>
        </w:rPr>
        <w:t>17:00前将交流文档等材料发送至联系人邮箱，并主动联系本公告联系人协商安排时间</w:t>
      </w:r>
      <w:r w:rsidRPr="00C916A9">
        <w:rPr>
          <w:rFonts w:ascii="仿宋" w:eastAsia="仿宋" w:hAnsi="仿宋" w:hint="eastAsia"/>
          <w:snapToGrid w:val="0"/>
          <w:color w:val="000000" w:themeColor="text1"/>
          <w:sz w:val="28"/>
          <w:szCs w:val="28"/>
        </w:rPr>
        <w:t>进行现场讲解及答疑。公告人将根据讲解和答疑情况确定入围厂商参加；</w:t>
      </w:r>
    </w:p>
    <w:p w:rsidR="00C60A70" w:rsidRPr="00C916A9" w:rsidRDefault="00C60A70" w:rsidP="00C60A70">
      <w:pPr>
        <w:tabs>
          <w:tab w:val="left" w:pos="0"/>
        </w:tabs>
        <w:snapToGrid w:val="0"/>
        <w:spacing w:line="360" w:lineRule="auto"/>
        <w:ind w:firstLineChars="200" w:firstLine="560"/>
        <w:jc w:val="left"/>
        <w:rPr>
          <w:rFonts w:ascii="仿宋" w:eastAsia="仿宋" w:hAnsi="仿宋"/>
          <w:snapToGrid w:val="0"/>
          <w:color w:val="000000" w:themeColor="text1"/>
          <w:sz w:val="28"/>
          <w:szCs w:val="28"/>
        </w:rPr>
      </w:pPr>
      <w:r w:rsidRPr="00C916A9">
        <w:rPr>
          <w:rFonts w:ascii="仿宋" w:eastAsia="仿宋" w:hAnsi="仿宋" w:hint="eastAsia"/>
          <w:snapToGrid w:val="0"/>
          <w:color w:val="000000" w:themeColor="text1"/>
          <w:sz w:val="28"/>
          <w:szCs w:val="28"/>
        </w:rPr>
        <w:t>2、</w:t>
      </w:r>
      <w:r w:rsidRPr="00C916A9">
        <w:rPr>
          <w:rFonts w:ascii="仿宋_GB2312" w:eastAsia="仿宋_GB2312" w:hAnsi="宋体" w:hint="eastAsia"/>
          <w:color w:val="000000" w:themeColor="text1"/>
          <w:sz w:val="28"/>
        </w:rPr>
        <w:t>意向人必须按照本选型公告第四部分附件的格式要求制作《供</w:t>
      </w:r>
      <w:r w:rsidRPr="00C916A9">
        <w:rPr>
          <w:rFonts w:ascii="仿宋_GB2312" w:eastAsia="仿宋_GB2312" w:hAnsi="宋体" w:hint="eastAsia"/>
          <w:color w:val="000000" w:themeColor="text1"/>
          <w:sz w:val="28"/>
        </w:rPr>
        <w:lastRenderedPageBreak/>
        <w:t>应商反腐败/反贿赂承诺书》，未经招标人书面同意，该格式不允许作任何修改。</w:t>
      </w:r>
    </w:p>
    <w:p w:rsidR="002F0933" w:rsidRPr="00C916A9" w:rsidRDefault="004636EA" w:rsidP="00C60A70">
      <w:pPr>
        <w:autoSpaceDE w:val="0"/>
        <w:autoSpaceDN w:val="0"/>
        <w:adjustRightInd w:val="0"/>
        <w:snapToGrid w:val="0"/>
        <w:spacing w:line="360" w:lineRule="auto"/>
        <w:outlineLvl w:val="0"/>
        <w:rPr>
          <w:rFonts w:asciiTheme="minorEastAsia" w:eastAsiaTheme="minorEastAsia" w:hAnsiTheme="minorEastAsia" w:hint="eastAsia"/>
          <w:snapToGrid w:val="0"/>
          <w:color w:val="000000" w:themeColor="text1"/>
          <w:sz w:val="28"/>
          <w:szCs w:val="28"/>
        </w:rPr>
      </w:pPr>
      <w:r w:rsidRPr="00C916A9">
        <w:rPr>
          <w:rFonts w:asciiTheme="minorEastAsia" w:eastAsiaTheme="minorEastAsia" w:hAnsiTheme="minorEastAsia" w:hint="eastAsia"/>
          <w:snapToGrid w:val="0"/>
          <w:color w:val="000000" w:themeColor="text1"/>
          <w:sz w:val="28"/>
          <w:szCs w:val="28"/>
        </w:rPr>
        <w:t>四、对意向人的要求</w:t>
      </w:r>
    </w:p>
    <w:p w:rsidR="00C916A9" w:rsidRPr="00C916A9" w:rsidRDefault="00C916A9" w:rsidP="00C916A9">
      <w:pPr>
        <w:snapToGrid w:val="0"/>
        <w:spacing w:line="360" w:lineRule="auto"/>
        <w:ind w:firstLineChars="200" w:firstLine="560"/>
        <w:rPr>
          <w:rFonts w:ascii="仿宋" w:eastAsia="仿宋" w:hAnsi="仿宋"/>
          <w:color w:val="000000" w:themeColor="text1"/>
          <w:sz w:val="28"/>
        </w:rPr>
      </w:pPr>
      <w:r w:rsidRPr="00C916A9">
        <w:rPr>
          <w:rFonts w:ascii="仿宋" w:eastAsia="仿宋" w:hAnsi="仿宋" w:hint="eastAsia"/>
          <w:color w:val="000000" w:themeColor="text1"/>
          <w:sz w:val="28"/>
        </w:rPr>
        <w:t>本款所列资格要求为资格性审查项，采用</w:t>
      </w:r>
      <w:r w:rsidRPr="00C916A9">
        <w:rPr>
          <w:rFonts w:ascii="仿宋" w:eastAsia="仿宋" w:hAnsi="仿宋"/>
          <w:color w:val="000000" w:themeColor="text1"/>
          <w:sz w:val="28"/>
        </w:rPr>
        <w:t>"一项否决"制。投标人须对每一项要求提供对应证明材料，未提供或提供的材料不能证明其满足该项要求的，不再进入后续评审。</w:t>
      </w:r>
    </w:p>
    <w:p w:rsidR="00637A23" w:rsidRPr="00C916A9" w:rsidRDefault="00637A23" w:rsidP="00637A23">
      <w:pPr>
        <w:tabs>
          <w:tab w:val="left" w:pos="567"/>
        </w:tabs>
        <w:snapToGrid w:val="0"/>
        <w:spacing w:line="360" w:lineRule="auto"/>
        <w:ind w:firstLineChars="200" w:firstLine="560"/>
        <w:jc w:val="left"/>
        <w:rPr>
          <w:rFonts w:ascii="仿宋_GB2312" w:eastAsia="仿宋_GB2312" w:hAnsi="宋体"/>
          <w:color w:val="000000" w:themeColor="text1"/>
          <w:sz w:val="28"/>
        </w:rPr>
      </w:pPr>
      <w:r w:rsidRPr="00C916A9">
        <w:rPr>
          <w:rFonts w:ascii="仿宋_GB2312" w:eastAsia="仿宋_GB2312" w:hAnsi="宋体"/>
          <w:color w:val="000000" w:themeColor="text1"/>
          <w:sz w:val="28"/>
        </w:rPr>
        <w:t>（一）一般</w:t>
      </w:r>
      <w:bookmarkStart w:id="1" w:name="_GoBack"/>
      <w:bookmarkEnd w:id="1"/>
      <w:r w:rsidRPr="00C916A9">
        <w:rPr>
          <w:rFonts w:ascii="仿宋_GB2312" w:eastAsia="仿宋_GB2312" w:hAnsi="宋体"/>
          <w:color w:val="000000" w:themeColor="text1"/>
          <w:sz w:val="28"/>
        </w:rPr>
        <w:t>资质要求</w:t>
      </w:r>
    </w:p>
    <w:p w:rsidR="00637A23" w:rsidRPr="00C916A9" w:rsidRDefault="00637A23" w:rsidP="00637A23">
      <w:pPr>
        <w:tabs>
          <w:tab w:val="left" w:pos="567"/>
        </w:tabs>
        <w:snapToGrid w:val="0"/>
        <w:spacing w:line="360" w:lineRule="auto"/>
        <w:ind w:firstLineChars="200" w:firstLine="560"/>
        <w:jc w:val="left"/>
        <w:rPr>
          <w:rFonts w:ascii="仿宋_GB2312" w:eastAsia="仿宋_GB2312" w:hAnsi="宋体"/>
          <w:color w:val="000000" w:themeColor="text1"/>
          <w:sz w:val="28"/>
        </w:rPr>
      </w:pPr>
      <w:r w:rsidRPr="00C916A9">
        <w:rPr>
          <w:rFonts w:ascii="仿宋_GB2312" w:eastAsia="仿宋_GB2312" w:hAnsi="宋体"/>
          <w:color w:val="000000" w:themeColor="text1"/>
          <w:sz w:val="28"/>
        </w:rPr>
        <w:t>1、具有独立承担民事责任的能力；</w:t>
      </w:r>
    </w:p>
    <w:p w:rsidR="00637A23" w:rsidRPr="00C916A9" w:rsidRDefault="00637A23" w:rsidP="00637A23">
      <w:pPr>
        <w:tabs>
          <w:tab w:val="left" w:pos="567"/>
        </w:tabs>
        <w:snapToGrid w:val="0"/>
        <w:spacing w:line="360" w:lineRule="auto"/>
        <w:ind w:firstLineChars="200" w:firstLine="560"/>
        <w:jc w:val="left"/>
        <w:rPr>
          <w:rFonts w:ascii="仿宋_GB2312" w:eastAsia="仿宋_GB2312" w:hAnsi="宋体"/>
          <w:color w:val="000000" w:themeColor="text1"/>
          <w:sz w:val="28"/>
        </w:rPr>
      </w:pPr>
      <w:r w:rsidRPr="00C916A9">
        <w:rPr>
          <w:rFonts w:ascii="仿宋_GB2312" w:eastAsia="仿宋_GB2312" w:hAnsi="宋体"/>
          <w:color w:val="000000" w:themeColor="text1"/>
          <w:sz w:val="28"/>
        </w:rPr>
        <w:t>2、具有良好的商业信誉和健全的财务会计制度；</w:t>
      </w:r>
    </w:p>
    <w:p w:rsidR="00637A23" w:rsidRPr="00C916A9" w:rsidRDefault="00637A23" w:rsidP="00637A23">
      <w:pPr>
        <w:tabs>
          <w:tab w:val="left" w:pos="567"/>
        </w:tabs>
        <w:snapToGrid w:val="0"/>
        <w:spacing w:line="360" w:lineRule="auto"/>
        <w:ind w:firstLineChars="200" w:firstLine="560"/>
        <w:jc w:val="left"/>
        <w:rPr>
          <w:rFonts w:ascii="仿宋_GB2312" w:eastAsia="仿宋_GB2312" w:hAnsi="宋体"/>
          <w:color w:val="000000" w:themeColor="text1"/>
          <w:sz w:val="28"/>
        </w:rPr>
      </w:pPr>
      <w:r w:rsidRPr="00C916A9">
        <w:rPr>
          <w:rFonts w:ascii="仿宋_GB2312" w:eastAsia="仿宋_GB2312" w:hAnsi="宋体"/>
          <w:color w:val="000000" w:themeColor="text1"/>
          <w:sz w:val="28"/>
        </w:rPr>
        <w:t>3、</w:t>
      </w:r>
      <w:r w:rsidR="00E261E0" w:rsidRPr="00C916A9">
        <w:rPr>
          <w:rFonts w:ascii="仿宋_GB2312" w:eastAsia="仿宋_GB2312" w:hAnsi="宋体"/>
          <w:color w:val="000000" w:themeColor="text1"/>
          <w:sz w:val="28"/>
        </w:rPr>
        <w:t>具有依法缴纳税收和社会保障资金的良好记录；</w:t>
      </w:r>
    </w:p>
    <w:p w:rsidR="00637A23" w:rsidRPr="00C916A9" w:rsidRDefault="00637A23" w:rsidP="00637A23">
      <w:pPr>
        <w:tabs>
          <w:tab w:val="left" w:pos="567"/>
        </w:tabs>
        <w:snapToGrid w:val="0"/>
        <w:spacing w:line="360" w:lineRule="auto"/>
        <w:ind w:firstLineChars="200" w:firstLine="560"/>
        <w:jc w:val="left"/>
        <w:rPr>
          <w:rFonts w:ascii="仿宋_GB2312" w:eastAsia="仿宋_GB2312" w:hAnsi="宋体"/>
          <w:color w:val="000000" w:themeColor="text1"/>
          <w:sz w:val="28"/>
        </w:rPr>
      </w:pPr>
      <w:r w:rsidRPr="00C916A9">
        <w:rPr>
          <w:rFonts w:ascii="仿宋_GB2312" w:eastAsia="仿宋_GB2312" w:hAnsi="宋体"/>
          <w:color w:val="000000" w:themeColor="text1"/>
          <w:sz w:val="28"/>
        </w:rPr>
        <w:t>4、</w:t>
      </w:r>
      <w:r w:rsidR="00E261E0" w:rsidRPr="00C916A9">
        <w:rPr>
          <w:rFonts w:ascii="仿宋_GB2312" w:eastAsia="仿宋_GB2312" w:hAnsi="宋体"/>
          <w:color w:val="000000" w:themeColor="text1"/>
          <w:sz w:val="28"/>
        </w:rPr>
        <w:t>具有履行合同所必需的设备和专业技术能力</w:t>
      </w:r>
      <w:r w:rsidR="00C916A9" w:rsidRPr="00C916A9">
        <w:rPr>
          <w:rFonts w:ascii="仿宋_GB2312" w:eastAsia="仿宋_GB2312" w:hAnsi="宋体" w:hint="eastAsia"/>
          <w:color w:val="000000" w:themeColor="text1"/>
          <w:sz w:val="28"/>
        </w:rPr>
        <w:t>（提供承诺书原件，格式自拟）</w:t>
      </w:r>
      <w:r w:rsidR="00E261E0" w:rsidRPr="00C916A9">
        <w:rPr>
          <w:rFonts w:ascii="仿宋_GB2312" w:eastAsia="仿宋_GB2312" w:hAnsi="宋体"/>
          <w:color w:val="000000" w:themeColor="text1"/>
          <w:sz w:val="28"/>
        </w:rPr>
        <w:t>；</w:t>
      </w:r>
    </w:p>
    <w:p w:rsidR="00637A23" w:rsidRPr="00C916A9" w:rsidRDefault="00637A23" w:rsidP="00637A23">
      <w:pPr>
        <w:tabs>
          <w:tab w:val="left" w:pos="567"/>
        </w:tabs>
        <w:snapToGrid w:val="0"/>
        <w:spacing w:line="360" w:lineRule="auto"/>
        <w:ind w:firstLineChars="200" w:firstLine="560"/>
        <w:jc w:val="left"/>
        <w:rPr>
          <w:rFonts w:ascii="仿宋_GB2312" w:eastAsia="仿宋_GB2312" w:hAnsi="宋体"/>
          <w:color w:val="000000" w:themeColor="text1"/>
          <w:sz w:val="28"/>
        </w:rPr>
      </w:pPr>
      <w:r w:rsidRPr="00C916A9">
        <w:rPr>
          <w:rFonts w:ascii="仿宋_GB2312" w:eastAsia="仿宋_GB2312" w:hAnsi="宋体"/>
          <w:color w:val="000000" w:themeColor="text1"/>
          <w:sz w:val="28"/>
        </w:rPr>
        <w:t>5、参加采购活动前三年内，在经营活动中没有重大违法违约记录，不处于被责令停业，财产被接管、冻结、破产等非正常经营状态，不存在下列情形：</w:t>
      </w:r>
    </w:p>
    <w:p w:rsidR="00C916A9" w:rsidRPr="00C916A9" w:rsidRDefault="00C916A9" w:rsidP="00C916A9">
      <w:pPr>
        <w:tabs>
          <w:tab w:val="left" w:pos="567"/>
        </w:tabs>
        <w:snapToGrid w:val="0"/>
        <w:spacing w:line="360" w:lineRule="auto"/>
        <w:ind w:firstLineChars="200" w:firstLine="560"/>
        <w:jc w:val="left"/>
        <w:rPr>
          <w:rFonts w:ascii="仿宋_GB2312" w:eastAsia="仿宋_GB2312" w:hAnsi="宋体" w:hint="eastAsia"/>
          <w:color w:val="000000" w:themeColor="text1"/>
          <w:sz w:val="28"/>
        </w:rPr>
      </w:pPr>
      <w:r w:rsidRPr="00C916A9">
        <w:rPr>
          <w:rFonts w:ascii="仿宋_GB2312" w:eastAsia="仿宋_GB2312" w:hAnsi="宋体" w:hint="eastAsia"/>
          <w:color w:val="000000" w:themeColor="text1"/>
          <w:sz w:val="28"/>
        </w:rPr>
        <w:t>（1）被“信用中国网(www.creditchina.gov.cn)”列入严重失信主体名单、</w:t>
      </w:r>
    </w:p>
    <w:p w:rsidR="00C916A9" w:rsidRPr="00C916A9" w:rsidRDefault="00C916A9" w:rsidP="00C916A9">
      <w:pPr>
        <w:tabs>
          <w:tab w:val="left" w:pos="567"/>
        </w:tabs>
        <w:snapToGrid w:val="0"/>
        <w:spacing w:line="360" w:lineRule="auto"/>
        <w:ind w:firstLineChars="200" w:firstLine="560"/>
        <w:jc w:val="left"/>
        <w:rPr>
          <w:rFonts w:ascii="仿宋_GB2312" w:eastAsia="仿宋_GB2312" w:hAnsi="宋体" w:hint="eastAsia"/>
          <w:color w:val="000000" w:themeColor="text1"/>
          <w:sz w:val="28"/>
        </w:rPr>
      </w:pPr>
      <w:r w:rsidRPr="00C916A9">
        <w:rPr>
          <w:rFonts w:ascii="仿宋_GB2312" w:eastAsia="仿宋_GB2312" w:hAnsi="宋体" w:hint="eastAsia"/>
          <w:color w:val="000000" w:themeColor="text1"/>
          <w:sz w:val="28"/>
        </w:rPr>
        <w:t>（2）被“信用中国网(www.creditchina.gov.cn)”列入安全生产严重失信主体名单（法人）；</w:t>
      </w:r>
    </w:p>
    <w:p w:rsidR="00C916A9" w:rsidRPr="00C916A9" w:rsidRDefault="00C916A9" w:rsidP="00C916A9">
      <w:pPr>
        <w:tabs>
          <w:tab w:val="left" w:pos="567"/>
        </w:tabs>
        <w:snapToGrid w:val="0"/>
        <w:spacing w:line="360" w:lineRule="auto"/>
        <w:ind w:firstLineChars="200" w:firstLine="560"/>
        <w:jc w:val="left"/>
        <w:rPr>
          <w:rFonts w:ascii="仿宋_GB2312" w:eastAsia="仿宋_GB2312" w:hAnsi="宋体" w:hint="eastAsia"/>
          <w:color w:val="000000" w:themeColor="text1"/>
          <w:sz w:val="28"/>
        </w:rPr>
      </w:pPr>
      <w:r w:rsidRPr="00C916A9">
        <w:rPr>
          <w:rFonts w:ascii="仿宋_GB2312" w:eastAsia="仿宋_GB2312" w:hAnsi="宋体" w:hint="eastAsia"/>
          <w:color w:val="000000" w:themeColor="text1"/>
          <w:sz w:val="28"/>
        </w:rPr>
        <w:t>（3）被“信用中国网(www.creditchina.gov.cn)”列入经营（活动）异常名录；</w:t>
      </w:r>
    </w:p>
    <w:p w:rsidR="00C916A9" w:rsidRPr="00C916A9" w:rsidRDefault="00C916A9" w:rsidP="00C916A9">
      <w:pPr>
        <w:tabs>
          <w:tab w:val="left" w:pos="567"/>
        </w:tabs>
        <w:snapToGrid w:val="0"/>
        <w:spacing w:line="360" w:lineRule="auto"/>
        <w:ind w:firstLineChars="200" w:firstLine="560"/>
        <w:jc w:val="left"/>
        <w:rPr>
          <w:rFonts w:ascii="仿宋_GB2312" w:eastAsia="仿宋_GB2312" w:hAnsi="宋体" w:hint="eastAsia"/>
          <w:color w:val="000000" w:themeColor="text1"/>
          <w:sz w:val="28"/>
        </w:rPr>
      </w:pPr>
      <w:r w:rsidRPr="00C916A9">
        <w:rPr>
          <w:rFonts w:ascii="仿宋_GB2312" w:eastAsia="仿宋_GB2312" w:hAnsi="宋体" w:hint="eastAsia"/>
          <w:color w:val="000000" w:themeColor="text1"/>
          <w:sz w:val="28"/>
        </w:rPr>
        <w:t>（4）被“信用中国网(www.creditchina.gov.cn)”列入重大税收违法失信主体名单 ；</w:t>
      </w:r>
    </w:p>
    <w:p w:rsidR="00C916A9" w:rsidRPr="00C916A9" w:rsidRDefault="00C916A9" w:rsidP="00C916A9">
      <w:pPr>
        <w:tabs>
          <w:tab w:val="left" w:pos="567"/>
        </w:tabs>
        <w:snapToGrid w:val="0"/>
        <w:spacing w:line="360" w:lineRule="auto"/>
        <w:ind w:firstLineChars="200" w:firstLine="560"/>
        <w:jc w:val="left"/>
        <w:rPr>
          <w:rFonts w:ascii="仿宋_GB2312" w:eastAsia="仿宋_GB2312" w:hAnsi="宋体" w:hint="eastAsia"/>
          <w:color w:val="000000" w:themeColor="text1"/>
          <w:sz w:val="28"/>
        </w:rPr>
      </w:pPr>
      <w:r w:rsidRPr="00C916A9">
        <w:rPr>
          <w:rFonts w:ascii="仿宋_GB2312" w:eastAsia="仿宋_GB2312" w:hAnsi="宋体" w:hint="eastAsia"/>
          <w:color w:val="000000" w:themeColor="text1"/>
          <w:sz w:val="28"/>
        </w:rPr>
        <w:t>（5）被“信用中国网(www.creditchina.gov.cn)”列入政府采购严重违法失信行为记录名单；</w:t>
      </w:r>
    </w:p>
    <w:p w:rsidR="00C916A9" w:rsidRPr="00C916A9" w:rsidRDefault="00C916A9" w:rsidP="00C916A9">
      <w:pPr>
        <w:tabs>
          <w:tab w:val="left" w:pos="567"/>
        </w:tabs>
        <w:snapToGrid w:val="0"/>
        <w:spacing w:line="360" w:lineRule="auto"/>
        <w:ind w:firstLineChars="200" w:firstLine="560"/>
        <w:jc w:val="left"/>
        <w:rPr>
          <w:rFonts w:ascii="仿宋_GB2312" w:eastAsia="仿宋_GB2312" w:hAnsi="宋体" w:hint="eastAsia"/>
          <w:color w:val="000000" w:themeColor="text1"/>
          <w:sz w:val="28"/>
        </w:rPr>
      </w:pPr>
      <w:r w:rsidRPr="00C916A9">
        <w:rPr>
          <w:rFonts w:ascii="仿宋_GB2312" w:eastAsia="仿宋_GB2312" w:hAnsi="宋体" w:hint="eastAsia"/>
          <w:color w:val="000000" w:themeColor="text1"/>
          <w:sz w:val="28"/>
        </w:rPr>
        <w:lastRenderedPageBreak/>
        <w:t>（6）被“中国执行信息公开网（http://zxgk.court.gov.cn/)”列入失信被执行人名单；</w:t>
      </w:r>
    </w:p>
    <w:p w:rsidR="00C916A9" w:rsidRPr="00C916A9" w:rsidRDefault="00C916A9" w:rsidP="00C916A9">
      <w:pPr>
        <w:tabs>
          <w:tab w:val="left" w:pos="567"/>
        </w:tabs>
        <w:snapToGrid w:val="0"/>
        <w:spacing w:line="360" w:lineRule="auto"/>
        <w:ind w:firstLineChars="200" w:firstLine="560"/>
        <w:jc w:val="left"/>
        <w:rPr>
          <w:rFonts w:ascii="仿宋_GB2312" w:eastAsia="仿宋_GB2312" w:hAnsi="宋体" w:hint="eastAsia"/>
          <w:color w:val="000000" w:themeColor="text1"/>
          <w:sz w:val="28"/>
        </w:rPr>
      </w:pPr>
      <w:r w:rsidRPr="00C916A9">
        <w:rPr>
          <w:rFonts w:ascii="仿宋_GB2312" w:eastAsia="仿宋_GB2312" w:hAnsi="宋体" w:hint="eastAsia"/>
          <w:color w:val="000000" w:themeColor="text1"/>
          <w:sz w:val="28"/>
        </w:rPr>
        <w:t>（7）被“军队采购网（https://www.plap.mil.cn/）”列入军队采购失信名单；</w:t>
      </w:r>
    </w:p>
    <w:p w:rsidR="00C916A9" w:rsidRPr="00C916A9" w:rsidRDefault="00C916A9" w:rsidP="00C916A9">
      <w:pPr>
        <w:tabs>
          <w:tab w:val="left" w:pos="567"/>
        </w:tabs>
        <w:snapToGrid w:val="0"/>
        <w:spacing w:line="360" w:lineRule="auto"/>
        <w:ind w:firstLineChars="200" w:firstLine="560"/>
        <w:jc w:val="left"/>
        <w:rPr>
          <w:rFonts w:ascii="仿宋_GB2312" w:eastAsia="仿宋_GB2312" w:hAnsi="宋体" w:hint="eastAsia"/>
          <w:color w:val="000000" w:themeColor="text1"/>
          <w:sz w:val="28"/>
        </w:rPr>
      </w:pPr>
      <w:r w:rsidRPr="00C916A9">
        <w:rPr>
          <w:rFonts w:ascii="仿宋_GB2312" w:eastAsia="仿宋_GB2312" w:hAnsi="宋体" w:hint="eastAsia"/>
          <w:color w:val="000000" w:themeColor="text1"/>
          <w:sz w:val="28"/>
        </w:rPr>
        <w:t>（8）被“军队采购网（https://www.plap.mil.cn/）”列入军队采购暂停名单；</w:t>
      </w:r>
    </w:p>
    <w:p w:rsidR="00637A23" w:rsidRPr="00C916A9" w:rsidRDefault="00C916A9" w:rsidP="00C916A9">
      <w:pPr>
        <w:tabs>
          <w:tab w:val="left" w:pos="567"/>
        </w:tabs>
        <w:snapToGrid w:val="0"/>
        <w:spacing w:line="360" w:lineRule="auto"/>
        <w:ind w:firstLineChars="200" w:firstLine="560"/>
        <w:jc w:val="left"/>
        <w:rPr>
          <w:rFonts w:ascii="仿宋_GB2312" w:eastAsia="仿宋_GB2312" w:hAnsi="宋体" w:hint="eastAsia"/>
          <w:color w:val="000000" w:themeColor="text1"/>
          <w:sz w:val="28"/>
        </w:rPr>
      </w:pPr>
      <w:r w:rsidRPr="00C916A9">
        <w:rPr>
          <w:rFonts w:ascii="仿宋_GB2312" w:eastAsia="仿宋_GB2312" w:hAnsi="宋体" w:hint="eastAsia"/>
          <w:color w:val="000000" w:themeColor="text1"/>
          <w:sz w:val="28"/>
        </w:rPr>
        <w:t>（9）被“军队采购网（https://www.plap.mil.cn/）”列入军队采购预警名单。</w:t>
      </w:r>
    </w:p>
    <w:p w:rsidR="00C916A9" w:rsidRPr="00C916A9" w:rsidRDefault="00C916A9" w:rsidP="00C916A9">
      <w:pPr>
        <w:tabs>
          <w:tab w:val="left" w:pos="567"/>
        </w:tabs>
        <w:snapToGrid w:val="0"/>
        <w:spacing w:line="360" w:lineRule="auto"/>
        <w:ind w:firstLineChars="200" w:firstLine="560"/>
        <w:jc w:val="left"/>
        <w:rPr>
          <w:rFonts w:ascii="仿宋_GB2312" w:eastAsia="仿宋_GB2312" w:hAnsi="宋体"/>
          <w:color w:val="000000" w:themeColor="text1"/>
          <w:sz w:val="28"/>
        </w:rPr>
      </w:pPr>
      <w:r w:rsidRPr="00C916A9">
        <w:rPr>
          <w:rFonts w:ascii="仿宋" w:eastAsia="仿宋" w:hAnsi="仿宋" w:hint="eastAsia"/>
          <w:color w:val="000000" w:themeColor="text1"/>
          <w:sz w:val="28"/>
        </w:rPr>
        <w:t>（提供承诺书原件，格式自拟及各网站查询记录截图）</w:t>
      </w:r>
    </w:p>
    <w:p w:rsidR="00637A23" w:rsidRPr="00C916A9" w:rsidRDefault="00637A23" w:rsidP="00637A23">
      <w:pPr>
        <w:tabs>
          <w:tab w:val="left" w:pos="567"/>
        </w:tabs>
        <w:snapToGrid w:val="0"/>
        <w:spacing w:line="360" w:lineRule="auto"/>
        <w:ind w:firstLineChars="200" w:firstLine="560"/>
        <w:jc w:val="left"/>
        <w:rPr>
          <w:rFonts w:ascii="仿宋_GB2312" w:eastAsia="仿宋_GB2312" w:hAnsi="宋体"/>
          <w:color w:val="000000" w:themeColor="text1"/>
          <w:sz w:val="28"/>
        </w:rPr>
      </w:pPr>
      <w:r w:rsidRPr="00C916A9">
        <w:rPr>
          <w:rFonts w:ascii="仿宋_GB2312" w:eastAsia="仿宋_GB2312" w:hAnsi="宋体"/>
          <w:color w:val="000000" w:themeColor="text1"/>
          <w:sz w:val="28"/>
        </w:rPr>
        <w:t>6、供应商的负责人（法定代表人）不为同一人，或供应商之间不存在控股及管理关系的</w:t>
      </w:r>
      <w:r w:rsidR="00C916A9" w:rsidRPr="00C916A9">
        <w:rPr>
          <w:rFonts w:ascii="仿宋_GB2312" w:eastAsia="仿宋_GB2312" w:hAnsi="宋体" w:hint="eastAsia"/>
          <w:color w:val="000000" w:themeColor="text1"/>
          <w:sz w:val="28"/>
        </w:rPr>
        <w:t>（提供承诺书原件，格式自拟）</w:t>
      </w:r>
      <w:r w:rsidRPr="00C916A9">
        <w:rPr>
          <w:rFonts w:ascii="仿宋_GB2312" w:eastAsia="仿宋_GB2312" w:hAnsi="宋体"/>
          <w:color w:val="000000" w:themeColor="text1"/>
          <w:sz w:val="28"/>
        </w:rPr>
        <w:t>；</w:t>
      </w:r>
    </w:p>
    <w:p w:rsidR="00637A23" w:rsidRPr="00C916A9" w:rsidRDefault="00637A23" w:rsidP="00637A23">
      <w:pPr>
        <w:tabs>
          <w:tab w:val="left" w:pos="567"/>
        </w:tabs>
        <w:snapToGrid w:val="0"/>
        <w:spacing w:line="360" w:lineRule="auto"/>
        <w:ind w:firstLineChars="200" w:firstLine="560"/>
        <w:jc w:val="left"/>
        <w:rPr>
          <w:rFonts w:ascii="仿宋_GB2312" w:eastAsia="仿宋_GB2312" w:hAnsi="宋体"/>
          <w:color w:val="000000" w:themeColor="text1"/>
          <w:sz w:val="28"/>
        </w:rPr>
      </w:pPr>
      <w:r w:rsidRPr="00C916A9">
        <w:rPr>
          <w:rFonts w:ascii="仿宋_GB2312" w:eastAsia="仿宋_GB2312" w:hAnsi="宋体"/>
          <w:color w:val="000000" w:themeColor="text1"/>
          <w:sz w:val="28"/>
        </w:rPr>
        <w:t>7、不得联合第三方共同投标，否则取消投标资格，且不允许中标后分包、转包</w:t>
      </w:r>
      <w:r w:rsidR="00C916A9" w:rsidRPr="00C916A9">
        <w:rPr>
          <w:rFonts w:ascii="仿宋_GB2312" w:eastAsia="仿宋_GB2312" w:hAnsi="宋体" w:hint="eastAsia"/>
          <w:color w:val="000000" w:themeColor="text1"/>
          <w:sz w:val="28"/>
        </w:rPr>
        <w:t>（提供承诺书原件，格式自拟）</w:t>
      </w:r>
      <w:r w:rsidRPr="00C916A9">
        <w:rPr>
          <w:rFonts w:ascii="仿宋_GB2312" w:eastAsia="仿宋_GB2312" w:hAnsi="宋体" w:hint="eastAsia"/>
          <w:color w:val="000000" w:themeColor="text1"/>
          <w:sz w:val="28"/>
        </w:rPr>
        <w:t>。</w:t>
      </w:r>
    </w:p>
    <w:p w:rsidR="00637A23" w:rsidRPr="00C916A9" w:rsidRDefault="00637A23" w:rsidP="00637A23">
      <w:pPr>
        <w:tabs>
          <w:tab w:val="left" w:pos="567"/>
        </w:tabs>
        <w:snapToGrid w:val="0"/>
        <w:spacing w:line="360" w:lineRule="auto"/>
        <w:ind w:firstLineChars="200" w:firstLine="560"/>
        <w:jc w:val="left"/>
        <w:rPr>
          <w:rFonts w:ascii="仿宋_GB2312" w:eastAsia="仿宋_GB2312" w:hAnsi="宋体"/>
          <w:color w:val="000000" w:themeColor="text1"/>
          <w:sz w:val="28"/>
        </w:rPr>
      </w:pPr>
      <w:r w:rsidRPr="00C916A9">
        <w:rPr>
          <w:rFonts w:ascii="仿宋_GB2312" w:eastAsia="仿宋_GB2312" w:hAnsi="宋体"/>
          <w:color w:val="000000" w:themeColor="text1"/>
          <w:sz w:val="28"/>
        </w:rPr>
        <w:t>（二）特殊资质要求</w:t>
      </w:r>
    </w:p>
    <w:p w:rsidR="00637A23" w:rsidRPr="00C916A9" w:rsidRDefault="00637A23" w:rsidP="00637A23">
      <w:pPr>
        <w:tabs>
          <w:tab w:val="left" w:pos="567"/>
        </w:tabs>
        <w:snapToGrid w:val="0"/>
        <w:spacing w:line="360" w:lineRule="auto"/>
        <w:ind w:firstLineChars="200" w:firstLine="560"/>
        <w:jc w:val="left"/>
        <w:rPr>
          <w:rFonts w:ascii="仿宋_GB2312" w:eastAsia="仿宋_GB2312" w:hAnsi="宋体"/>
          <w:color w:val="000000" w:themeColor="text1"/>
          <w:sz w:val="28"/>
        </w:rPr>
      </w:pPr>
      <w:r w:rsidRPr="00C916A9">
        <w:rPr>
          <w:rFonts w:ascii="仿宋_GB2312" w:eastAsia="仿宋_GB2312" w:hAnsi="宋体"/>
          <w:color w:val="000000" w:themeColor="text1"/>
          <w:sz w:val="28"/>
        </w:rPr>
        <w:t>1、意向人须为所投产品的原厂商，或原厂商针对本项目授权的唯一代理商，并提供授权文件；</w:t>
      </w:r>
    </w:p>
    <w:p w:rsidR="002F0933" w:rsidRPr="00C916A9" w:rsidRDefault="00637A23" w:rsidP="00637A23">
      <w:pPr>
        <w:tabs>
          <w:tab w:val="left" w:pos="567"/>
        </w:tabs>
        <w:snapToGrid w:val="0"/>
        <w:spacing w:line="360" w:lineRule="auto"/>
        <w:ind w:firstLineChars="200" w:firstLine="560"/>
        <w:jc w:val="left"/>
        <w:rPr>
          <w:rFonts w:ascii="仿宋_GB2312" w:eastAsia="仿宋_GB2312" w:hAnsi="宋体" w:hint="eastAsia"/>
          <w:color w:val="000000" w:themeColor="text1"/>
          <w:sz w:val="28"/>
        </w:rPr>
      </w:pPr>
      <w:r w:rsidRPr="00C916A9">
        <w:rPr>
          <w:rFonts w:ascii="仿宋_GB2312" w:eastAsia="仿宋_GB2312" w:hAnsi="宋体"/>
          <w:color w:val="000000" w:themeColor="text1"/>
          <w:sz w:val="28"/>
        </w:rPr>
        <w:t>2、近三年内具有金融行业抗量子密码（PQC）相关落地实施案例，并提供合作协议或合同关键页等证明材料</w:t>
      </w:r>
      <w:r w:rsidRPr="00C916A9">
        <w:rPr>
          <w:rFonts w:ascii="仿宋_GB2312" w:eastAsia="仿宋_GB2312" w:hAnsi="宋体" w:hint="eastAsia"/>
          <w:color w:val="000000" w:themeColor="text1"/>
          <w:sz w:val="28"/>
        </w:rPr>
        <w:t>。</w:t>
      </w:r>
    </w:p>
    <w:p w:rsidR="00C916A9" w:rsidRPr="00C916A9" w:rsidRDefault="00C916A9" w:rsidP="00C916A9">
      <w:pPr>
        <w:snapToGrid w:val="0"/>
        <w:spacing w:line="360" w:lineRule="auto"/>
        <w:ind w:firstLineChars="200" w:firstLine="560"/>
        <w:rPr>
          <w:rFonts w:ascii="仿宋" w:eastAsia="仿宋" w:hAnsi="仿宋"/>
          <w:color w:val="000000" w:themeColor="text1"/>
          <w:sz w:val="28"/>
        </w:rPr>
      </w:pPr>
      <w:r w:rsidRPr="00C916A9">
        <w:rPr>
          <w:rFonts w:ascii="仿宋" w:eastAsia="仿宋" w:hAnsi="仿宋" w:hint="eastAsia"/>
          <w:color w:val="000000" w:themeColor="text1"/>
          <w:sz w:val="28"/>
        </w:rPr>
        <w:t>注：</w:t>
      </w:r>
    </w:p>
    <w:p w:rsidR="00C916A9" w:rsidRPr="00C916A9" w:rsidRDefault="00C916A9" w:rsidP="00C916A9">
      <w:pPr>
        <w:snapToGrid w:val="0"/>
        <w:spacing w:line="360" w:lineRule="auto"/>
        <w:ind w:firstLineChars="200" w:firstLine="560"/>
        <w:rPr>
          <w:rFonts w:ascii="仿宋" w:eastAsia="仿宋" w:hAnsi="仿宋"/>
          <w:color w:val="000000" w:themeColor="text1"/>
          <w:sz w:val="28"/>
        </w:rPr>
      </w:pPr>
      <w:r w:rsidRPr="00C916A9">
        <w:rPr>
          <w:rFonts w:ascii="仿宋" w:eastAsia="仿宋" w:hAnsi="仿宋" w:hint="eastAsia"/>
          <w:color w:val="000000" w:themeColor="text1"/>
          <w:sz w:val="28"/>
        </w:rPr>
        <w:t>①资格要求第</w:t>
      </w:r>
      <w:r w:rsidRPr="00C916A9">
        <w:rPr>
          <w:rFonts w:ascii="仿宋" w:eastAsia="仿宋" w:hAnsi="仿宋"/>
          <w:color w:val="000000" w:themeColor="text1"/>
          <w:sz w:val="28"/>
        </w:rPr>
        <w:t>2款应提供加盖公章的基本账户银行出具的资信证明（自开标日前六个月内开具）或经审计的最新年度财务报表（包括但不限于资产负债表、利润表、现金流量表）；</w:t>
      </w:r>
    </w:p>
    <w:p w:rsidR="00C916A9" w:rsidRPr="00C916A9" w:rsidRDefault="00C916A9" w:rsidP="00C916A9">
      <w:pPr>
        <w:snapToGrid w:val="0"/>
        <w:spacing w:line="360" w:lineRule="auto"/>
        <w:ind w:firstLineChars="200" w:firstLine="560"/>
        <w:rPr>
          <w:rFonts w:ascii="仿宋" w:eastAsia="仿宋" w:hAnsi="仿宋"/>
          <w:color w:val="000000" w:themeColor="text1"/>
          <w:sz w:val="28"/>
        </w:rPr>
      </w:pPr>
      <w:r w:rsidRPr="00C916A9">
        <w:rPr>
          <w:rFonts w:ascii="仿宋" w:eastAsia="仿宋" w:hAnsi="仿宋" w:hint="eastAsia"/>
          <w:color w:val="000000" w:themeColor="text1"/>
          <w:sz w:val="28"/>
        </w:rPr>
        <w:t>②资格要求第</w:t>
      </w:r>
      <w:r w:rsidRPr="00C916A9">
        <w:rPr>
          <w:rFonts w:ascii="仿宋" w:eastAsia="仿宋" w:hAnsi="仿宋"/>
          <w:color w:val="000000" w:themeColor="text1"/>
          <w:sz w:val="28"/>
        </w:rPr>
        <w:t>4款至第7款须提供承诺书并加盖公章（承诺书格式自拟），第5款九条同时须提供显示查询结果的网站截图并加盖公章；</w:t>
      </w:r>
    </w:p>
    <w:p w:rsidR="00C916A9" w:rsidRPr="00C916A9" w:rsidRDefault="00C916A9" w:rsidP="00C916A9">
      <w:pPr>
        <w:tabs>
          <w:tab w:val="left" w:pos="567"/>
        </w:tabs>
        <w:snapToGrid w:val="0"/>
        <w:spacing w:line="360" w:lineRule="auto"/>
        <w:ind w:firstLineChars="200" w:firstLine="560"/>
        <w:jc w:val="left"/>
        <w:rPr>
          <w:rFonts w:ascii="仿宋_GB2312" w:eastAsia="仿宋_GB2312" w:hAnsi="宋体"/>
          <w:color w:val="000000" w:themeColor="text1"/>
          <w:sz w:val="28"/>
        </w:rPr>
      </w:pPr>
      <w:r w:rsidRPr="00C916A9">
        <w:rPr>
          <w:rFonts w:ascii="仿宋" w:eastAsia="仿宋" w:hAnsi="仿宋" w:hint="eastAsia"/>
          <w:color w:val="000000" w:themeColor="text1"/>
          <w:sz w:val="28"/>
        </w:rPr>
        <w:lastRenderedPageBreak/>
        <w:t>③关于最新年度财务报表，如项目开标日为</w:t>
      </w:r>
      <w:r w:rsidRPr="00C916A9">
        <w:rPr>
          <w:rFonts w:ascii="仿宋" w:eastAsia="仿宋" w:hAnsi="仿宋"/>
          <w:color w:val="000000" w:themeColor="text1"/>
          <w:sz w:val="28"/>
        </w:rPr>
        <w:t>1月1日至6月30日的，应提供上一年度或当年度财务报表；如开标日为7月1日至12月31日的，应提供当年度财务报表。</w:t>
      </w:r>
    </w:p>
    <w:p w:rsidR="002F0933" w:rsidRPr="00C916A9" w:rsidRDefault="004636EA" w:rsidP="00C60A70">
      <w:pPr>
        <w:autoSpaceDE w:val="0"/>
        <w:autoSpaceDN w:val="0"/>
        <w:adjustRightInd w:val="0"/>
        <w:snapToGrid w:val="0"/>
        <w:spacing w:line="360" w:lineRule="auto"/>
        <w:outlineLvl w:val="0"/>
        <w:rPr>
          <w:rFonts w:asciiTheme="minorEastAsia" w:eastAsiaTheme="minorEastAsia" w:hAnsiTheme="minorEastAsia"/>
          <w:snapToGrid w:val="0"/>
          <w:color w:val="000000" w:themeColor="text1"/>
          <w:sz w:val="28"/>
          <w:szCs w:val="28"/>
        </w:rPr>
      </w:pPr>
      <w:r w:rsidRPr="00C916A9">
        <w:rPr>
          <w:rFonts w:asciiTheme="minorEastAsia" w:eastAsiaTheme="minorEastAsia" w:hAnsiTheme="minorEastAsia" w:hint="eastAsia"/>
          <w:snapToGrid w:val="0"/>
          <w:color w:val="000000" w:themeColor="text1"/>
          <w:sz w:val="28"/>
          <w:szCs w:val="28"/>
        </w:rPr>
        <w:t>五、选型交流费用</w:t>
      </w:r>
    </w:p>
    <w:p w:rsidR="002F0933" w:rsidRPr="00C916A9" w:rsidRDefault="004636EA" w:rsidP="00C60A70">
      <w:pPr>
        <w:autoSpaceDE w:val="0"/>
        <w:autoSpaceDN w:val="0"/>
        <w:adjustRightInd w:val="0"/>
        <w:snapToGrid w:val="0"/>
        <w:spacing w:line="360" w:lineRule="auto"/>
        <w:ind w:firstLine="624"/>
        <w:jc w:val="left"/>
        <w:rPr>
          <w:rFonts w:ascii="仿宋" w:eastAsia="仿宋" w:hAnsi="仿宋"/>
          <w:snapToGrid w:val="0"/>
          <w:color w:val="000000" w:themeColor="text1"/>
          <w:sz w:val="28"/>
          <w:szCs w:val="28"/>
        </w:rPr>
      </w:pPr>
      <w:r w:rsidRPr="00C916A9">
        <w:rPr>
          <w:rFonts w:ascii="仿宋" w:eastAsia="仿宋" w:hAnsi="仿宋" w:hint="eastAsia"/>
          <w:snapToGrid w:val="0"/>
          <w:color w:val="000000" w:themeColor="text1"/>
          <w:sz w:val="28"/>
          <w:szCs w:val="28"/>
        </w:rPr>
        <w:t>公告人提供选型交流的办公场所，测试用环境。此外，意向人应自行承担与参与选型的有关的全部费用，公告人在任何情况下无义务和责任承担上述费用。</w:t>
      </w:r>
    </w:p>
    <w:p w:rsidR="002F0933" w:rsidRPr="00C916A9" w:rsidRDefault="004636EA" w:rsidP="00C60A70">
      <w:pPr>
        <w:autoSpaceDE w:val="0"/>
        <w:autoSpaceDN w:val="0"/>
        <w:adjustRightInd w:val="0"/>
        <w:snapToGrid w:val="0"/>
        <w:spacing w:line="360" w:lineRule="auto"/>
        <w:outlineLvl w:val="0"/>
        <w:rPr>
          <w:rFonts w:asciiTheme="minorEastAsia" w:eastAsiaTheme="minorEastAsia" w:hAnsiTheme="minorEastAsia"/>
          <w:snapToGrid w:val="0"/>
          <w:color w:val="000000" w:themeColor="text1"/>
          <w:sz w:val="28"/>
          <w:szCs w:val="28"/>
        </w:rPr>
      </w:pPr>
      <w:r w:rsidRPr="00C916A9">
        <w:rPr>
          <w:rFonts w:asciiTheme="minorEastAsia" w:eastAsiaTheme="minorEastAsia" w:hAnsiTheme="minorEastAsia" w:hint="eastAsia"/>
          <w:snapToGrid w:val="0"/>
          <w:color w:val="000000" w:themeColor="text1"/>
          <w:sz w:val="28"/>
          <w:szCs w:val="28"/>
        </w:rPr>
        <w:t>六、公告文件的解释及咨询</w:t>
      </w:r>
    </w:p>
    <w:p w:rsidR="002F0933" w:rsidRPr="00C916A9" w:rsidRDefault="004636EA" w:rsidP="00C60A70">
      <w:pPr>
        <w:autoSpaceDE w:val="0"/>
        <w:autoSpaceDN w:val="0"/>
        <w:adjustRightInd w:val="0"/>
        <w:snapToGrid w:val="0"/>
        <w:spacing w:line="360" w:lineRule="auto"/>
        <w:ind w:firstLineChars="200" w:firstLine="560"/>
        <w:jc w:val="left"/>
        <w:rPr>
          <w:rFonts w:ascii="仿宋" w:eastAsia="仿宋" w:hAnsi="仿宋"/>
          <w:color w:val="000000" w:themeColor="text1"/>
          <w:sz w:val="28"/>
          <w:szCs w:val="28"/>
        </w:rPr>
      </w:pPr>
      <w:r w:rsidRPr="00C916A9">
        <w:rPr>
          <w:rFonts w:ascii="仿宋" w:eastAsia="仿宋" w:hAnsi="仿宋" w:hint="eastAsia"/>
          <w:snapToGrid w:val="0"/>
          <w:color w:val="000000" w:themeColor="text1"/>
          <w:sz w:val="28"/>
          <w:szCs w:val="28"/>
        </w:rPr>
        <w:t>本公告文件的解释权属公告人。</w:t>
      </w:r>
      <w:r w:rsidRPr="00C916A9">
        <w:rPr>
          <w:rFonts w:ascii="仿宋" w:eastAsia="仿宋" w:hAnsi="仿宋" w:hint="eastAsia"/>
          <w:color w:val="000000" w:themeColor="text1"/>
          <w:sz w:val="28"/>
          <w:szCs w:val="28"/>
        </w:rPr>
        <w:t>对本次公告有任何询问，请与昆山农商银行本次公告联系人联系。</w:t>
      </w:r>
    </w:p>
    <w:p w:rsidR="002F0933" w:rsidRPr="00C916A9" w:rsidRDefault="004636EA" w:rsidP="00C60A70">
      <w:pPr>
        <w:widowControl/>
        <w:snapToGrid w:val="0"/>
        <w:spacing w:line="360" w:lineRule="auto"/>
        <w:rPr>
          <w:rFonts w:ascii="仿宋" w:eastAsia="仿宋" w:hAnsi="仿宋"/>
          <w:color w:val="000000" w:themeColor="text1"/>
          <w:sz w:val="28"/>
          <w:szCs w:val="28"/>
        </w:rPr>
      </w:pPr>
      <w:r w:rsidRPr="00C916A9">
        <w:rPr>
          <w:rFonts w:ascii="仿宋" w:eastAsia="仿宋" w:hAnsi="仿宋"/>
          <w:color w:val="000000" w:themeColor="text1"/>
          <w:sz w:val="28"/>
          <w:szCs w:val="28"/>
        </w:rPr>
        <w:br w:type="page"/>
      </w:r>
    </w:p>
    <w:p w:rsidR="002F0933" w:rsidRPr="00C916A9" w:rsidRDefault="004636EA" w:rsidP="001001B8">
      <w:pPr>
        <w:autoSpaceDE w:val="0"/>
        <w:autoSpaceDN w:val="0"/>
        <w:adjustRightInd w:val="0"/>
        <w:spacing w:before="320" w:afterLines="100" w:after="312" w:line="640" w:lineRule="atLeast"/>
        <w:jc w:val="center"/>
        <w:outlineLvl w:val="0"/>
        <w:rPr>
          <w:rFonts w:ascii="黑体" w:eastAsia="黑体" w:hAnsi="黑体"/>
          <w:b/>
          <w:bCs/>
          <w:snapToGrid w:val="0"/>
          <w:color w:val="000000" w:themeColor="text1"/>
          <w:sz w:val="28"/>
          <w:szCs w:val="28"/>
        </w:rPr>
      </w:pPr>
      <w:r w:rsidRPr="00C916A9">
        <w:rPr>
          <w:rFonts w:eastAsia="黑体" w:hint="eastAsia"/>
          <w:b/>
          <w:bCs/>
          <w:snapToGrid w:val="0"/>
          <w:color w:val="000000" w:themeColor="text1"/>
          <w:sz w:val="28"/>
          <w:szCs w:val="28"/>
        </w:rPr>
        <w:lastRenderedPageBreak/>
        <w:t>第四部分</w:t>
      </w:r>
      <w:r w:rsidRPr="00C916A9">
        <w:rPr>
          <w:rFonts w:eastAsia="黑体" w:hint="eastAsia"/>
          <w:b/>
          <w:bCs/>
          <w:snapToGrid w:val="0"/>
          <w:color w:val="000000" w:themeColor="text1"/>
          <w:sz w:val="28"/>
          <w:szCs w:val="28"/>
        </w:rPr>
        <w:t xml:space="preserve"> </w:t>
      </w:r>
      <w:r w:rsidRPr="00C916A9">
        <w:rPr>
          <w:rFonts w:eastAsia="黑体" w:hint="eastAsia"/>
          <w:b/>
          <w:bCs/>
          <w:snapToGrid w:val="0"/>
          <w:color w:val="000000" w:themeColor="text1"/>
          <w:sz w:val="28"/>
          <w:szCs w:val="28"/>
        </w:rPr>
        <w:t>附件</w:t>
      </w:r>
    </w:p>
    <w:p w:rsidR="002F0933" w:rsidRPr="00C916A9" w:rsidRDefault="004636EA" w:rsidP="00C60A70">
      <w:pPr>
        <w:snapToGrid w:val="0"/>
        <w:spacing w:line="360" w:lineRule="auto"/>
        <w:outlineLvl w:val="1"/>
        <w:rPr>
          <w:rFonts w:ascii="仿宋_GB2312" w:eastAsia="仿宋_GB2312" w:hAnsi="宋体"/>
          <w:color w:val="000000" w:themeColor="text1"/>
          <w:sz w:val="28"/>
          <w:szCs w:val="28"/>
          <w:highlight w:val="red"/>
        </w:rPr>
      </w:pPr>
      <w:r w:rsidRPr="00C916A9">
        <w:rPr>
          <w:rFonts w:ascii="仿宋_GB2312" w:eastAsia="仿宋_GB2312" w:hAnsi="宋体" w:hint="eastAsia"/>
          <w:color w:val="000000" w:themeColor="text1"/>
          <w:sz w:val="28"/>
          <w:szCs w:val="28"/>
        </w:rPr>
        <w:t>附件1：《供应商反腐败/反贿赂承诺书》</w:t>
      </w:r>
    </w:p>
    <w:p w:rsidR="002F0933" w:rsidRPr="00C916A9" w:rsidRDefault="004636EA" w:rsidP="00C60A70">
      <w:pPr>
        <w:snapToGrid w:val="0"/>
        <w:spacing w:line="360" w:lineRule="auto"/>
        <w:jc w:val="center"/>
        <w:rPr>
          <w:rFonts w:ascii="仿宋_GB2312" w:eastAsia="仿宋_GB2312" w:hAnsi="仿宋"/>
          <w:b/>
          <w:color w:val="000000" w:themeColor="text1"/>
          <w:sz w:val="28"/>
          <w:szCs w:val="28"/>
          <w:highlight w:val="red"/>
        </w:rPr>
      </w:pPr>
      <w:r w:rsidRPr="00C916A9">
        <w:rPr>
          <w:rFonts w:ascii="仿宋_GB2312" w:eastAsia="仿宋_GB2312" w:hAnsi="仿宋" w:hint="eastAsia"/>
          <w:b/>
          <w:color w:val="000000" w:themeColor="text1"/>
          <w:sz w:val="28"/>
          <w:szCs w:val="28"/>
        </w:rPr>
        <w:t>供应商反腐败/反贿赂承诺书</w:t>
      </w:r>
    </w:p>
    <w:p w:rsidR="002F0933" w:rsidRPr="00C916A9" w:rsidRDefault="004636EA" w:rsidP="00C60A70">
      <w:pPr>
        <w:snapToGrid w:val="0"/>
        <w:spacing w:line="480" w:lineRule="exact"/>
        <w:jc w:val="left"/>
        <w:rPr>
          <w:rFonts w:ascii="仿宋_GB2312" w:eastAsia="仿宋_GB2312" w:hAnsi="宋体"/>
          <w:color w:val="000000" w:themeColor="text1"/>
          <w:sz w:val="28"/>
          <w:szCs w:val="28"/>
          <w:highlight w:val="red"/>
        </w:rPr>
      </w:pPr>
      <w:r w:rsidRPr="00C916A9">
        <w:rPr>
          <w:rFonts w:ascii="仿宋_GB2312" w:eastAsia="仿宋_GB2312" w:hAnsi="宋体" w:hint="eastAsia"/>
          <w:color w:val="000000" w:themeColor="text1"/>
          <w:sz w:val="28"/>
          <w:szCs w:val="28"/>
        </w:rPr>
        <w:t>江苏昆山农村商业银行股份有限公司：</w:t>
      </w:r>
    </w:p>
    <w:p w:rsidR="002F0933" w:rsidRPr="00C916A9" w:rsidRDefault="004636EA" w:rsidP="00C60A70">
      <w:pPr>
        <w:snapToGrid w:val="0"/>
        <w:spacing w:line="480" w:lineRule="exact"/>
        <w:ind w:firstLineChars="200" w:firstLine="560"/>
        <w:jc w:val="left"/>
        <w:rPr>
          <w:rFonts w:ascii="仿宋_GB2312" w:eastAsia="仿宋_GB2312" w:hAnsi="宋体"/>
          <w:color w:val="000000" w:themeColor="text1"/>
          <w:sz w:val="28"/>
          <w:szCs w:val="28"/>
          <w:highlight w:val="red"/>
        </w:rPr>
      </w:pPr>
      <w:r w:rsidRPr="00C916A9">
        <w:rPr>
          <w:rFonts w:ascii="仿宋_GB2312" w:eastAsia="仿宋_GB2312" w:hAnsi="宋体" w:hint="eastAsia"/>
          <w:color w:val="000000" w:themeColor="text1"/>
          <w:sz w:val="28"/>
          <w:szCs w:val="28"/>
        </w:rPr>
        <w:t>本公司自愿与贵行合作，互惠共赢，确保采购招投标活动的规范与廉洁，从源头上预防和遏制违法违纪问题的发生，特作以下承诺：</w:t>
      </w:r>
    </w:p>
    <w:p w:rsidR="002F0933" w:rsidRPr="00C916A9" w:rsidRDefault="004636EA" w:rsidP="00C60A70">
      <w:pPr>
        <w:snapToGrid w:val="0"/>
        <w:spacing w:line="480" w:lineRule="exact"/>
        <w:ind w:firstLineChars="200" w:firstLine="560"/>
        <w:jc w:val="left"/>
        <w:rPr>
          <w:rFonts w:ascii="仿宋_GB2312" w:eastAsia="仿宋_GB2312" w:hAnsi="宋体"/>
          <w:color w:val="000000" w:themeColor="text1"/>
          <w:sz w:val="28"/>
          <w:szCs w:val="28"/>
          <w:highlight w:val="red"/>
        </w:rPr>
      </w:pPr>
      <w:r w:rsidRPr="00C916A9">
        <w:rPr>
          <w:rFonts w:ascii="仿宋_GB2312" w:eastAsia="仿宋_GB2312" w:hAnsi="宋体" w:hint="eastAsia"/>
          <w:color w:val="000000" w:themeColor="text1"/>
          <w:sz w:val="28"/>
          <w:szCs w:val="28"/>
        </w:rPr>
        <w:t>1、在业务往来中，严格遵守国家有关的法律法规和廉洁从业规定，坚持公平、公开、公正、诚实信用的原则，决不损害国家和企业利益。</w:t>
      </w:r>
    </w:p>
    <w:p w:rsidR="002F0933" w:rsidRPr="00C916A9" w:rsidRDefault="004636EA" w:rsidP="00C60A70">
      <w:pPr>
        <w:snapToGrid w:val="0"/>
        <w:spacing w:line="480" w:lineRule="exact"/>
        <w:ind w:firstLineChars="200" w:firstLine="560"/>
        <w:jc w:val="left"/>
        <w:rPr>
          <w:rFonts w:ascii="仿宋_GB2312" w:eastAsia="仿宋_GB2312" w:hAnsi="宋体"/>
          <w:color w:val="000000" w:themeColor="text1"/>
          <w:sz w:val="28"/>
          <w:szCs w:val="28"/>
          <w:highlight w:val="red"/>
        </w:rPr>
      </w:pPr>
      <w:r w:rsidRPr="00C916A9">
        <w:rPr>
          <w:rFonts w:ascii="仿宋_GB2312" w:eastAsia="仿宋_GB2312" w:hAnsi="宋体" w:hint="eastAsia"/>
          <w:color w:val="000000" w:themeColor="text1"/>
          <w:sz w:val="28"/>
          <w:szCs w:val="28"/>
        </w:rPr>
        <w:t>2、本公司（含公司工作人员，下同）决不向贵行工作人员（含工作人员的配偶、子女及亲属，下同）馈赠礼品（包括但不限于现金、有价证券、支付凭证及贵重物品等）。</w:t>
      </w:r>
    </w:p>
    <w:p w:rsidR="002F0933" w:rsidRPr="00C916A9" w:rsidRDefault="004636EA" w:rsidP="00C60A70">
      <w:pPr>
        <w:snapToGrid w:val="0"/>
        <w:spacing w:line="480" w:lineRule="exact"/>
        <w:ind w:firstLineChars="200" w:firstLine="560"/>
        <w:jc w:val="left"/>
        <w:rPr>
          <w:rFonts w:ascii="仿宋_GB2312" w:eastAsia="仿宋_GB2312" w:hAnsi="宋体"/>
          <w:color w:val="000000" w:themeColor="text1"/>
          <w:sz w:val="28"/>
          <w:szCs w:val="28"/>
          <w:highlight w:val="red"/>
        </w:rPr>
      </w:pPr>
      <w:r w:rsidRPr="00C916A9">
        <w:rPr>
          <w:rFonts w:ascii="仿宋_GB2312" w:eastAsia="仿宋_GB2312" w:hAnsi="宋体" w:hint="eastAsia"/>
          <w:color w:val="000000" w:themeColor="text1"/>
          <w:sz w:val="28"/>
          <w:szCs w:val="28"/>
        </w:rPr>
        <w:t>3、本公司决不向贵行工作人员提供宴请、联谊活动、度假、旅游，以及到营业性娱乐场所消费。</w:t>
      </w:r>
    </w:p>
    <w:p w:rsidR="002F0933" w:rsidRPr="00C916A9" w:rsidRDefault="004636EA" w:rsidP="00C60A70">
      <w:pPr>
        <w:snapToGrid w:val="0"/>
        <w:spacing w:line="480" w:lineRule="exact"/>
        <w:ind w:firstLineChars="200" w:firstLine="560"/>
        <w:jc w:val="left"/>
        <w:rPr>
          <w:rFonts w:ascii="仿宋_GB2312" w:eastAsia="仿宋_GB2312" w:hAnsi="宋体"/>
          <w:color w:val="000000" w:themeColor="text1"/>
          <w:sz w:val="28"/>
          <w:szCs w:val="28"/>
          <w:highlight w:val="red"/>
        </w:rPr>
      </w:pPr>
      <w:r w:rsidRPr="00C916A9">
        <w:rPr>
          <w:rFonts w:ascii="仿宋_GB2312" w:eastAsia="仿宋_GB2312" w:hAnsi="宋体" w:hint="eastAsia"/>
          <w:color w:val="000000" w:themeColor="text1"/>
          <w:sz w:val="28"/>
          <w:szCs w:val="28"/>
        </w:rPr>
        <w:t>4、本公司决不为贵行工作人员安排工作，以及支付应由其个人自付的各种费用。</w:t>
      </w:r>
    </w:p>
    <w:p w:rsidR="002F0933" w:rsidRPr="00C916A9" w:rsidRDefault="004636EA" w:rsidP="00C60A70">
      <w:pPr>
        <w:snapToGrid w:val="0"/>
        <w:spacing w:line="480" w:lineRule="exact"/>
        <w:ind w:firstLineChars="200" w:firstLine="560"/>
        <w:jc w:val="left"/>
        <w:rPr>
          <w:rFonts w:ascii="仿宋_GB2312" w:eastAsia="仿宋_GB2312" w:hAnsi="宋体"/>
          <w:color w:val="000000" w:themeColor="text1"/>
          <w:sz w:val="28"/>
          <w:szCs w:val="28"/>
          <w:highlight w:val="red"/>
        </w:rPr>
      </w:pPr>
      <w:r w:rsidRPr="00C916A9">
        <w:rPr>
          <w:rFonts w:ascii="仿宋_GB2312" w:eastAsia="仿宋_GB2312" w:hAnsi="宋体" w:hint="eastAsia"/>
          <w:color w:val="000000" w:themeColor="text1"/>
          <w:sz w:val="28"/>
          <w:szCs w:val="28"/>
        </w:rPr>
        <w:t>5、若本公司发现贵行工作人员有违反</w:t>
      </w:r>
      <w:proofErr w:type="gramStart"/>
      <w:r w:rsidRPr="00C916A9">
        <w:rPr>
          <w:rFonts w:ascii="仿宋_GB2312" w:eastAsia="仿宋_GB2312" w:hAnsi="宋体" w:hint="eastAsia"/>
          <w:color w:val="000000" w:themeColor="text1"/>
          <w:sz w:val="28"/>
          <w:szCs w:val="28"/>
        </w:rPr>
        <w:t>本承诺书行为</w:t>
      </w:r>
      <w:proofErr w:type="gramEnd"/>
      <w:r w:rsidRPr="00C916A9">
        <w:rPr>
          <w:rFonts w:ascii="仿宋_GB2312" w:eastAsia="仿宋_GB2312" w:hAnsi="宋体" w:hint="eastAsia"/>
          <w:color w:val="000000" w:themeColor="text1"/>
          <w:sz w:val="28"/>
          <w:szCs w:val="28"/>
        </w:rPr>
        <w:t>倾向的，应及时提醒纠正并向贵行监督管理部门举报。</w:t>
      </w:r>
    </w:p>
    <w:p w:rsidR="002F0933" w:rsidRPr="00C916A9" w:rsidRDefault="004636EA" w:rsidP="00C60A70">
      <w:pPr>
        <w:snapToGrid w:val="0"/>
        <w:spacing w:line="480" w:lineRule="exact"/>
        <w:ind w:firstLineChars="200" w:firstLine="560"/>
        <w:jc w:val="left"/>
        <w:rPr>
          <w:rFonts w:ascii="仿宋_GB2312" w:eastAsia="仿宋_GB2312" w:hAnsi="宋体"/>
          <w:color w:val="000000" w:themeColor="text1"/>
          <w:sz w:val="28"/>
          <w:szCs w:val="28"/>
          <w:highlight w:val="red"/>
        </w:rPr>
      </w:pPr>
      <w:r w:rsidRPr="00C916A9">
        <w:rPr>
          <w:rFonts w:ascii="仿宋_GB2312" w:eastAsia="仿宋_GB2312" w:hAnsi="宋体" w:hint="eastAsia"/>
          <w:color w:val="000000" w:themeColor="text1"/>
          <w:sz w:val="28"/>
          <w:szCs w:val="28"/>
        </w:rPr>
        <w:t>6、如发现本公司违反承诺，经贵行监督管理部门认定违规事实后，按照下列规定进行处罚。</w:t>
      </w:r>
    </w:p>
    <w:p w:rsidR="002F0933" w:rsidRPr="00C916A9" w:rsidRDefault="004636EA" w:rsidP="00C60A70">
      <w:pPr>
        <w:snapToGrid w:val="0"/>
        <w:spacing w:line="480" w:lineRule="exact"/>
        <w:ind w:firstLineChars="200" w:firstLine="560"/>
        <w:jc w:val="left"/>
        <w:rPr>
          <w:rFonts w:ascii="仿宋_GB2312" w:eastAsia="仿宋_GB2312" w:hAnsi="宋体"/>
          <w:color w:val="000000" w:themeColor="text1"/>
          <w:sz w:val="28"/>
          <w:szCs w:val="28"/>
          <w:highlight w:val="red"/>
        </w:rPr>
      </w:pPr>
      <w:r w:rsidRPr="00C916A9">
        <w:rPr>
          <w:rFonts w:ascii="仿宋_GB2312" w:eastAsia="仿宋_GB2312" w:hAnsi="宋体" w:hint="eastAsia"/>
          <w:color w:val="000000" w:themeColor="text1"/>
          <w:sz w:val="28"/>
          <w:szCs w:val="28"/>
        </w:rPr>
        <w:t>（1）同意按照合作项目合同总金额的5%支付违约金。</w:t>
      </w:r>
    </w:p>
    <w:p w:rsidR="002F0933" w:rsidRPr="00C916A9" w:rsidRDefault="004636EA" w:rsidP="00C60A70">
      <w:pPr>
        <w:snapToGrid w:val="0"/>
        <w:spacing w:line="480" w:lineRule="exact"/>
        <w:ind w:firstLineChars="200" w:firstLine="560"/>
        <w:jc w:val="left"/>
        <w:rPr>
          <w:rFonts w:ascii="仿宋_GB2312" w:eastAsia="仿宋_GB2312" w:hAnsi="宋体"/>
          <w:color w:val="000000" w:themeColor="text1"/>
          <w:sz w:val="28"/>
          <w:szCs w:val="28"/>
          <w:highlight w:val="red"/>
        </w:rPr>
      </w:pPr>
      <w:r w:rsidRPr="00C916A9">
        <w:rPr>
          <w:rFonts w:ascii="仿宋_GB2312" w:eastAsia="仿宋_GB2312" w:hAnsi="宋体" w:hint="eastAsia"/>
          <w:color w:val="000000" w:themeColor="text1"/>
          <w:sz w:val="28"/>
          <w:szCs w:val="28"/>
        </w:rPr>
        <w:t>（2）同意贵行解除相关合同，由此造成贵行的损失概由本公司完全承担并赔偿。</w:t>
      </w:r>
    </w:p>
    <w:p w:rsidR="002F0933" w:rsidRPr="00C916A9" w:rsidRDefault="004636EA" w:rsidP="00C60A70">
      <w:pPr>
        <w:snapToGrid w:val="0"/>
        <w:spacing w:line="480" w:lineRule="exact"/>
        <w:ind w:firstLineChars="200" w:firstLine="560"/>
        <w:jc w:val="left"/>
        <w:rPr>
          <w:rFonts w:ascii="仿宋_GB2312" w:eastAsia="仿宋_GB2312" w:hAnsi="宋体"/>
          <w:color w:val="000000" w:themeColor="text1"/>
          <w:sz w:val="28"/>
          <w:szCs w:val="28"/>
          <w:highlight w:val="red"/>
        </w:rPr>
      </w:pPr>
      <w:r w:rsidRPr="00C916A9">
        <w:rPr>
          <w:rFonts w:ascii="仿宋_GB2312" w:eastAsia="仿宋_GB2312" w:hAnsi="宋体" w:hint="eastAsia"/>
          <w:color w:val="000000" w:themeColor="text1"/>
          <w:sz w:val="28"/>
          <w:szCs w:val="28"/>
        </w:rPr>
        <w:t>（3）承担由此产生的全部法律责任。</w:t>
      </w:r>
    </w:p>
    <w:p w:rsidR="002F0933" w:rsidRPr="00C916A9" w:rsidRDefault="004636EA" w:rsidP="00C60A70">
      <w:pPr>
        <w:snapToGrid w:val="0"/>
        <w:spacing w:line="480" w:lineRule="exact"/>
        <w:ind w:firstLine="600"/>
        <w:jc w:val="right"/>
        <w:rPr>
          <w:rFonts w:ascii="仿宋_GB2312" w:eastAsia="仿宋_GB2312" w:hAnsi="宋体"/>
          <w:color w:val="000000" w:themeColor="text1"/>
          <w:sz w:val="28"/>
          <w:szCs w:val="28"/>
          <w:highlight w:val="red"/>
        </w:rPr>
      </w:pPr>
      <w:r w:rsidRPr="00C916A9">
        <w:rPr>
          <w:rFonts w:ascii="仿宋_GB2312" w:eastAsia="仿宋_GB2312" w:hAnsi="宋体" w:hint="eastAsia"/>
          <w:color w:val="000000" w:themeColor="text1"/>
          <w:sz w:val="28"/>
          <w:szCs w:val="28"/>
        </w:rPr>
        <w:t>（公司加盖公章）</w:t>
      </w:r>
    </w:p>
    <w:p w:rsidR="002F0933" w:rsidRPr="00C916A9" w:rsidRDefault="004636EA" w:rsidP="00C60A70">
      <w:pPr>
        <w:snapToGrid w:val="0"/>
        <w:spacing w:line="480" w:lineRule="exact"/>
        <w:ind w:firstLine="600"/>
        <w:jc w:val="right"/>
        <w:rPr>
          <w:rFonts w:ascii="仿宋_GB2312" w:eastAsia="仿宋_GB2312" w:hAnsi="宋体"/>
          <w:color w:val="000000" w:themeColor="text1"/>
          <w:sz w:val="28"/>
          <w:szCs w:val="28"/>
          <w:highlight w:val="red"/>
        </w:rPr>
      </w:pPr>
      <w:r w:rsidRPr="00C916A9">
        <w:rPr>
          <w:rFonts w:ascii="仿宋_GB2312" w:eastAsia="仿宋_GB2312" w:hAnsi="宋体" w:hint="eastAsia"/>
          <w:color w:val="000000" w:themeColor="text1"/>
          <w:sz w:val="28"/>
          <w:szCs w:val="28"/>
        </w:rPr>
        <w:t xml:space="preserve">法定代表人/有权签署人（签名或盖章）：           </w:t>
      </w:r>
    </w:p>
    <w:p w:rsidR="002F0933" w:rsidRPr="00C916A9" w:rsidRDefault="004636EA" w:rsidP="00C60A70">
      <w:pPr>
        <w:snapToGrid w:val="0"/>
        <w:spacing w:line="480" w:lineRule="exact"/>
        <w:ind w:firstLine="600"/>
        <w:jc w:val="right"/>
        <w:rPr>
          <w:color w:val="000000" w:themeColor="text1"/>
        </w:rPr>
      </w:pPr>
      <w:r w:rsidRPr="00C916A9">
        <w:rPr>
          <w:rFonts w:ascii="仿宋_GB2312" w:eastAsia="仿宋_GB2312" w:hAnsi="宋体" w:hint="eastAsia"/>
          <w:color w:val="000000" w:themeColor="text1"/>
          <w:sz w:val="28"/>
          <w:szCs w:val="28"/>
        </w:rPr>
        <w:t>日期：</w:t>
      </w:r>
    </w:p>
    <w:sectPr w:rsidR="002F0933" w:rsidRPr="00C916A9">
      <w:foot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44C6" w:rsidRDefault="005844C6">
      <w:r>
        <w:separator/>
      </w:r>
    </w:p>
  </w:endnote>
  <w:endnote w:type="continuationSeparator" w:id="0">
    <w:p w:rsidR="005844C6" w:rsidRDefault="00584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altName w:val="宋体"/>
    <w:panose1 w:val="02010600030101010101"/>
    <w:charset w:val="86"/>
    <w:family w:val="auto"/>
    <w:pitch w:val="variable"/>
    <w:sig w:usb0="A00002BF" w:usb1="38CF7CFA" w:usb2="00000016" w:usb3="00000000" w:csb0="0004000F" w:csb1="00000000"/>
  </w:font>
  <w:font w:name="等线">
    <w:altName w:val="Arial Unicode MS"/>
    <w:panose1 w:val="02010600030101010101"/>
    <w:charset w:val="86"/>
    <w:family w:val="auto"/>
    <w:pitch w:val="variable"/>
    <w:sig w:usb0="A00002BF" w:usb1="38CF7CFA" w:usb2="00000016" w:usb3="00000000" w:csb0="0004000F" w:csb1="00000000"/>
  </w:font>
  <w:font w:name="楷体_GB2312">
    <w:altName w:val="楷体"/>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0933" w:rsidRDefault="004636EA">
    <w:pPr>
      <w:pStyle w:val="a5"/>
      <w:jc w:val="center"/>
    </w:pPr>
    <w:r>
      <w:fldChar w:fldCharType="begin"/>
    </w:r>
    <w:r>
      <w:instrText xml:space="preserve"> PAGE   \* MERGEFORMAT </w:instrText>
    </w:r>
    <w:r>
      <w:fldChar w:fldCharType="separate"/>
    </w:r>
    <w:r w:rsidR="00C916A9" w:rsidRPr="00C916A9">
      <w:rPr>
        <w:noProof/>
        <w:lang w:val="zh-CN"/>
      </w:rPr>
      <w:t>7</w:t>
    </w:r>
    <w:r>
      <w:fldChar w:fldCharType="end"/>
    </w:r>
  </w:p>
  <w:p w:rsidR="002F0933" w:rsidRDefault="002F093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44C6" w:rsidRDefault="005844C6">
      <w:r>
        <w:separator/>
      </w:r>
    </w:p>
  </w:footnote>
  <w:footnote w:type="continuationSeparator" w:id="0">
    <w:p w:rsidR="005844C6" w:rsidRDefault="005844C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C31"/>
    <w:rsid w:val="000A3C3F"/>
    <w:rsid w:val="001001B8"/>
    <w:rsid w:val="00166315"/>
    <w:rsid w:val="002F0933"/>
    <w:rsid w:val="00376ED8"/>
    <w:rsid w:val="004636EA"/>
    <w:rsid w:val="005361A6"/>
    <w:rsid w:val="005844C6"/>
    <w:rsid w:val="00637A23"/>
    <w:rsid w:val="00983240"/>
    <w:rsid w:val="00A3129A"/>
    <w:rsid w:val="00AF32CB"/>
    <w:rsid w:val="00C60A70"/>
    <w:rsid w:val="00C916A9"/>
    <w:rsid w:val="00CE1BD3"/>
    <w:rsid w:val="00D34C31"/>
    <w:rsid w:val="00E261E0"/>
    <w:rsid w:val="00EA5A37"/>
    <w:rsid w:val="03314F85"/>
    <w:rsid w:val="14D7277E"/>
    <w:rsid w:val="372F6E53"/>
    <w:rsid w:val="437758D1"/>
    <w:rsid w:val="465D5881"/>
    <w:rsid w:val="6EDE49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uiPriority="0"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Date" w:semiHidden="0" w:uiPriority="0"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paragraph" w:styleId="1">
    <w:name w:val="heading 1"/>
    <w:basedOn w:val="a"/>
    <w:next w:val="a"/>
    <w:link w:val="1Char"/>
    <w:uiPriority w:val="9"/>
    <w:qFormat/>
    <w:pPr>
      <w:keepNext/>
      <w:keepLines/>
      <w:spacing w:before="480" w:after="80" w:line="278" w:lineRule="auto"/>
      <w:jc w:val="left"/>
      <w:outlineLvl w:val="0"/>
    </w:pPr>
    <w:rPr>
      <w:rFonts w:asciiTheme="majorHAnsi" w:eastAsiaTheme="majorEastAsia" w:hAnsiTheme="majorHAnsi" w:cstheme="majorBidi"/>
      <w:color w:val="2F5496" w:themeColor="accent1" w:themeShade="BF"/>
      <w:sz w:val="48"/>
      <w:szCs w:val="48"/>
      <w14:ligatures w14:val="standardContextual"/>
    </w:rPr>
  </w:style>
  <w:style w:type="paragraph" w:styleId="2">
    <w:name w:val="heading 2"/>
    <w:basedOn w:val="a"/>
    <w:next w:val="a"/>
    <w:link w:val="2Char"/>
    <w:uiPriority w:val="9"/>
    <w:semiHidden/>
    <w:unhideWhenUsed/>
    <w:qFormat/>
    <w:pPr>
      <w:keepNext/>
      <w:keepLines/>
      <w:spacing w:before="160" w:after="80" w:line="278" w:lineRule="auto"/>
      <w:jc w:val="left"/>
      <w:outlineLvl w:val="1"/>
    </w:pPr>
    <w:rPr>
      <w:rFonts w:asciiTheme="majorHAnsi" w:eastAsiaTheme="majorEastAsia" w:hAnsiTheme="majorHAnsi" w:cstheme="majorBidi"/>
      <w:color w:val="2F5496" w:themeColor="accent1" w:themeShade="BF"/>
      <w:sz w:val="40"/>
      <w:szCs w:val="40"/>
      <w14:ligatures w14:val="standardContextual"/>
    </w:rPr>
  </w:style>
  <w:style w:type="paragraph" w:styleId="3">
    <w:name w:val="heading 3"/>
    <w:basedOn w:val="a"/>
    <w:next w:val="a"/>
    <w:link w:val="3Char"/>
    <w:uiPriority w:val="9"/>
    <w:semiHidden/>
    <w:unhideWhenUsed/>
    <w:qFormat/>
    <w:pPr>
      <w:keepNext/>
      <w:keepLines/>
      <w:spacing w:before="160" w:after="80" w:line="278" w:lineRule="auto"/>
      <w:jc w:val="left"/>
      <w:outlineLvl w:val="2"/>
    </w:pPr>
    <w:rPr>
      <w:rFonts w:asciiTheme="majorHAnsi" w:eastAsiaTheme="majorEastAsia" w:hAnsiTheme="majorHAnsi" w:cstheme="majorBidi"/>
      <w:color w:val="2F5496" w:themeColor="accent1" w:themeShade="BF"/>
      <w:sz w:val="32"/>
      <w:szCs w:val="32"/>
      <w14:ligatures w14:val="standardContextual"/>
    </w:rPr>
  </w:style>
  <w:style w:type="paragraph" w:styleId="4">
    <w:name w:val="heading 4"/>
    <w:basedOn w:val="a"/>
    <w:next w:val="a"/>
    <w:link w:val="4Char"/>
    <w:uiPriority w:val="9"/>
    <w:semiHidden/>
    <w:unhideWhenUsed/>
    <w:qFormat/>
    <w:pPr>
      <w:keepNext/>
      <w:keepLines/>
      <w:spacing w:before="80" w:after="40" w:line="278" w:lineRule="auto"/>
      <w:jc w:val="left"/>
      <w:outlineLvl w:val="3"/>
    </w:pPr>
    <w:rPr>
      <w:rFonts w:asciiTheme="minorHAnsi" w:eastAsiaTheme="minorEastAsia" w:hAnsiTheme="minorHAnsi" w:cstheme="majorBidi"/>
      <w:color w:val="2F5496" w:themeColor="accent1" w:themeShade="BF"/>
      <w:sz w:val="28"/>
      <w:szCs w:val="28"/>
      <w14:ligatures w14:val="standardContextual"/>
    </w:rPr>
  </w:style>
  <w:style w:type="paragraph" w:styleId="5">
    <w:name w:val="heading 5"/>
    <w:basedOn w:val="a"/>
    <w:next w:val="a"/>
    <w:link w:val="5Char"/>
    <w:uiPriority w:val="9"/>
    <w:semiHidden/>
    <w:unhideWhenUsed/>
    <w:qFormat/>
    <w:pPr>
      <w:keepNext/>
      <w:keepLines/>
      <w:spacing w:before="80" w:after="40" w:line="278" w:lineRule="auto"/>
      <w:jc w:val="left"/>
      <w:outlineLvl w:val="4"/>
    </w:pPr>
    <w:rPr>
      <w:rFonts w:asciiTheme="minorHAnsi" w:eastAsiaTheme="minorEastAsia" w:hAnsiTheme="minorHAnsi" w:cstheme="majorBidi"/>
      <w:color w:val="2F5496" w:themeColor="accent1" w:themeShade="BF"/>
      <w:sz w:val="24"/>
      <w:szCs w:val="24"/>
      <w14:ligatures w14:val="standardContextual"/>
    </w:rPr>
  </w:style>
  <w:style w:type="paragraph" w:styleId="6">
    <w:name w:val="heading 6"/>
    <w:basedOn w:val="a"/>
    <w:next w:val="a"/>
    <w:link w:val="6Char"/>
    <w:uiPriority w:val="9"/>
    <w:semiHidden/>
    <w:unhideWhenUsed/>
    <w:qFormat/>
    <w:pPr>
      <w:keepNext/>
      <w:keepLines/>
      <w:spacing w:before="40" w:line="278" w:lineRule="auto"/>
      <w:jc w:val="left"/>
      <w:outlineLvl w:val="5"/>
    </w:pPr>
    <w:rPr>
      <w:rFonts w:asciiTheme="minorHAnsi" w:eastAsiaTheme="minorEastAsia" w:hAnsiTheme="minorHAnsi" w:cstheme="majorBidi"/>
      <w:b/>
      <w:bCs/>
      <w:color w:val="2F5496" w:themeColor="accent1" w:themeShade="BF"/>
      <w:sz w:val="22"/>
      <w:szCs w:val="24"/>
      <w14:ligatures w14:val="standardContextual"/>
    </w:rPr>
  </w:style>
  <w:style w:type="paragraph" w:styleId="7">
    <w:name w:val="heading 7"/>
    <w:basedOn w:val="a"/>
    <w:next w:val="a"/>
    <w:link w:val="7Char"/>
    <w:uiPriority w:val="9"/>
    <w:semiHidden/>
    <w:unhideWhenUsed/>
    <w:qFormat/>
    <w:pPr>
      <w:keepNext/>
      <w:keepLines/>
      <w:spacing w:before="40" w:line="278" w:lineRule="auto"/>
      <w:jc w:val="left"/>
      <w:outlineLvl w:val="6"/>
    </w:pPr>
    <w:rPr>
      <w:rFonts w:asciiTheme="minorHAnsi" w:eastAsiaTheme="minorEastAsia" w:hAnsiTheme="minorHAnsi" w:cstheme="majorBidi"/>
      <w:b/>
      <w:bCs/>
      <w:color w:val="595959" w:themeColor="text1" w:themeTint="A6"/>
      <w:sz w:val="22"/>
      <w:szCs w:val="24"/>
      <w14:ligatures w14:val="standardContextual"/>
    </w:rPr>
  </w:style>
  <w:style w:type="paragraph" w:styleId="8">
    <w:name w:val="heading 8"/>
    <w:basedOn w:val="a"/>
    <w:next w:val="a"/>
    <w:link w:val="8Char"/>
    <w:uiPriority w:val="9"/>
    <w:semiHidden/>
    <w:unhideWhenUsed/>
    <w:qFormat/>
    <w:pPr>
      <w:keepNext/>
      <w:keepLines/>
      <w:spacing w:line="278" w:lineRule="auto"/>
      <w:jc w:val="left"/>
      <w:outlineLvl w:val="7"/>
    </w:pPr>
    <w:rPr>
      <w:rFonts w:asciiTheme="minorHAnsi" w:eastAsiaTheme="minorEastAsia" w:hAnsiTheme="minorHAnsi" w:cstheme="majorBidi"/>
      <w:color w:val="595959" w:themeColor="text1" w:themeTint="A6"/>
      <w:sz w:val="22"/>
      <w:szCs w:val="24"/>
      <w14:ligatures w14:val="standardContextual"/>
    </w:rPr>
  </w:style>
  <w:style w:type="paragraph" w:styleId="9">
    <w:name w:val="heading 9"/>
    <w:basedOn w:val="a"/>
    <w:next w:val="a"/>
    <w:link w:val="9Char"/>
    <w:uiPriority w:val="9"/>
    <w:semiHidden/>
    <w:unhideWhenUsed/>
    <w:qFormat/>
    <w:pPr>
      <w:keepNext/>
      <w:keepLines/>
      <w:spacing w:line="278" w:lineRule="auto"/>
      <w:jc w:val="left"/>
      <w:outlineLvl w:val="8"/>
    </w:pPr>
    <w:rPr>
      <w:rFonts w:asciiTheme="minorHAnsi" w:eastAsiaTheme="majorEastAsia" w:hAnsiTheme="minorHAnsi" w:cstheme="majorBidi"/>
      <w:color w:val="595959" w:themeColor="text1" w:themeTint="A6"/>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qFormat/>
    <w:pPr>
      <w:spacing w:line="480" w:lineRule="auto"/>
      <w:jc w:val="center"/>
    </w:pPr>
    <w:rPr>
      <w:rFonts w:ascii="宋体" w:eastAsia="楷体_GB2312" w:hint="eastAsia"/>
      <w:b/>
      <w:sz w:val="72"/>
    </w:rPr>
  </w:style>
  <w:style w:type="paragraph" w:styleId="a4">
    <w:name w:val="Date"/>
    <w:basedOn w:val="a"/>
    <w:next w:val="a"/>
    <w:link w:val="Char0"/>
    <w:qFormat/>
    <w:rPr>
      <w:rFonts w:eastAsia="楷体_GB2312"/>
    </w:rPr>
  </w:style>
  <w:style w:type="paragraph" w:styleId="a5">
    <w:name w:val="footer"/>
    <w:basedOn w:val="a"/>
    <w:link w:val="Char1"/>
    <w:unhideWhenUsed/>
    <w:qFormat/>
    <w:pPr>
      <w:tabs>
        <w:tab w:val="center" w:pos="4153"/>
        <w:tab w:val="right" w:pos="8306"/>
      </w:tabs>
      <w:snapToGrid w:val="0"/>
      <w:spacing w:after="160"/>
      <w:jc w:val="left"/>
    </w:pPr>
    <w:rPr>
      <w:rFonts w:asciiTheme="minorHAnsi" w:eastAsiaTheme="minorEastAsia" w:hAnsiTheme="minorHAnsi" w:cstheme="minorBidi"/>
      <w:sz w:val="18"/>
      <w:szCs w:val="18"/>
      <w14:ligatures w14:val="standardContextual"/>
    </w:rPr>
  </w:style>
  <w:style w:type="paragraph" w:styleId="a6">
    <w:name w:val="header"/>
    <w:basedOn w:val="a"/>
    <w:link w:val="Char2"/>
    <w:uiPriority w:val="99"/>
    <w:unhideWhenUsed/>
    <w:qFormat/>
    <w:pPr>
      <w:tabs>
        <w:tab w:val="center" w:pos="4153"/>
        <w:tab w:val="right" w:pos="8306"/>
      </w:tabs>
      <w:snapToGrid w:val="0"/>
      <w:spacing w:after="160"/>
      <w:jc w:val="center"/>
    </w:pPr>
    <w:rPr>
      <w:rFonts w:asciiTheme="minorHAnsi" w:eastAsiaTheme="minorEastAsia" w:hAnsiTheme="minorHAnsi" w:cstheme="minorBidi"/>
      <w:sz w:val="18"/>
      <w:szCs w:val="18"/>
      <w14:ligatures w14:val="standardContextual"/>
    </w:rPr>
  </w:style>
  <w:style w:type="paragraph" w:styleId="a7">
    <w:name w:val="Subtitle"/>
    <w:basedOn w:val="a"/>
    <w:next w:val="a"/>
    <w:link w:val="Char3"/>
    <w:uiPriority w:val="11"/>
    <w:qFormat/>
    <w:p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paragraph" w:styleId="a8">
    <w:name w:val="Title"/>
    <w:basedOn w:val="a"/>
    <w:next w:val="a"/>
    <w:link w:val="Char4"/>
    <w:uiPriority w:val="10"/>
    <w:qFormat/>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1Char">
    <w:name w:val="标题 1 Char"/>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Char">
    <w:name w:val="标题 2 Char"/>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Char">
    <w:name w:val="标题 3 Char"/>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Char">
    <w:name w:val="标题 4 Char"/>
    <w:basedOn w:val="a0"/>
    <w:link w:val="4"/>
    <w:uiPriority w:val="9"/>
    <w:semiHidden/>
    <w:qFormat/>
    <w:rPr>
      <w:rFonts w:cstheme="majorBidi"/>
      <w:color w:val="2F5496" w:themeColor="accent1" w:themeShade="BF"/>
      <w:sz w:val="28"/>
      <w:szCs w:val="28"/>
    </w:rPr>
  </w:style>
  <w:style w:type="character" w:customStyle="1" w:styleId="5Char">
    <w:name w:val="标题 5 Char"/>
    <w:basedOn w:val="a0"/>
    <w:link w:val="5"/>
    <w:uiPriority w:val="9"/>
    <w:semiHidden/>
    <w:qFormat/>
    <w:rPr>
      <w:rFonts w:cstheme="majorBidi"/>
      <w:color w:val="2F5496" w:themeColor="accent1" w:themeShade="BF"/>
      <w:sz w:val="24"/>
    </w:rPr>
  </w:style>
  <w:style w:type="character" w:customStyle="1" w:styleId="6Char">
    <w:name w:val="标题 6 Char"/>
    <w:basedOn w:val="a0"/>
    <w:link w:val="6"/>
    <w:uiPriority w:val="9"/>
    <w:semiHidden/>
    <w:qFormat/>
    <w:rPr>
      <w:rFonts w:cstheme="majorBidi"/>
      <w:b/>
      <w:bCs/>
      <w:color w:val="2F5496" w:themeColor="accent1" w:themeShade="BF"/>
    </w:rPr>
  </w:style>
  <w:style w:type="character" w:customStyle="1" w:styleId="7Char">
    <w:name w:val="标题 7 Char"/>
    <w:basedOn w:val="a0"/>
    <w:link w:val="7"/>
    <w:uiPriority w:val="9"/>
    <w:semiHidden/>
    <w:qFormat/>
    <w:rPr>
      <w:rFonts w:cstheme="majorBidi"/>
      <w:b/>
      <w:bCs/>
      <w:color w:val="595959" w:themeColor="text1" w:themeTint="A6"/>
    </w:rPr>
  </w:style>
  <w:style w:type="character" w:customStyle="1" w:styleId="8Char">
    <w:name w:val="标题 8 Char"/>
    <w:basedOn w:val="a0"/>
    <w:link w:val="8"/>
    <w:uiPriority w:val="9"/>
    <w:semiHidden/>
    <w:qFormat/>
    <w:rPr>
      <w:rFonts w:cstheme="majorBidi"/>
      <w:color w:val="595959" w:themeColor="text1" w:themeTint="A6"/>
    </w:rPr>
  </w:style>
  <w:style w:type="character" w:customStyle="1" w:styleId="9Char">
    <w:name w:val="标题 9 Char"/>
    <w:basedOn w:val="a0"/>
    <w:link w:val="9"/>
    <w:uiPriority w:val="9"/>
    <w:semiHidden/>
    <w:qFormat/>
    <w:rPr>
      <w:rFonts w:eastAsiaTheme="majorEastAsia" w:cstheme="majorBidi"/>
      <w:color w:val="595959" w:themeColor="text1" w:themeTint="A6"/>
    </w:rPr>
  </w:style>
  <w:style w:type="character" w:customStyle="1" w:styleId="Char4">
    <w:name w:val="标题 Char"/>
    <w:basedOn w:val="a0"/>
    <w:link w:val="a8"/>
    <w:uiPriority w:val="10"/>
    <w:qFormat/>
    <w:rPr>
      <w:rFonts w:asciiTheme="majorHAnsi" w:eastAsiaTheme="majorEastAsia" w:hAnsiTheme="majorHAnsi" w:cstheme="majorBidi"/>
      <w:spacing w:val="-10"/>
      <w:kern w:val="28"/>
      <w:sz w:val="56"/>
      <w:szCs w:val="56"/>
    </w:rPr>
  </w:style>
  <w:style w:type="character" w:customStyle="1" w:styleId="Char3">
    <w:name w:val="副标题 Char"/>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9">
    <w:name w:val="Quote"/>
    <w:basedOn w:val="a"/>
    <w:next w:val="a"/>
    <w:link w:val="Char5"/>
    <w:uiPriority w:val="29"/>
    <w:qFormat/>
    <w:pPr>
      <w:spacing w:before="160" w:after="160" w:line="278" w:lineRule="auto"/>
      <w:jc w:val="center"/>
    </w:pPr>
    <w:rPr>
      <w:rFonts w:asciiTheme="minorHAnsi" w:eastAsiaTheme="minorEastAsia" w:hAnsiTheme="minorHAnsi" w:cstheme="minorBidi"/>
      <w:i/>
      <w:iCs/>
      <w:color w:val="404040" w:themeColor="text1" w:themeTint="BF"/>
      <w:sz w:val="22"/>
      <w:szCs w:val="24"/>
      <w14:ligatures w14:val="standardContextual"/>
    </w:rPr>
  </w:style>
  <w:style w:type="character" w:customStyle="1" w:styleId="Char5">
    <w:name w:val="引用 Char"/>
    <w:basedOn w:val="a0"/>
    <w:link w:val="a9"/>
    <w:uiPriority w:val="29"/>
    <w:qFormat/>
    <w:rPr>
      <w:i/>
      <w:iCs/>
      <w:color w:val="404040" w:themeColor="text1" w:themeTint="BF"/>
    </w:rPr>
  </w:style>
  <w:style w:type="paragraph" w:styleId="aa">
    <w:name w:val="List Paragraph"/>
    <w:basedOn w:val="a"/>
    <w:uiPriority w:val="34"/>
    <w:qFormat/>
    <w:pPr>
      <w:spacing w:after="160" w:line="278" w:lineRule="auto"/>
      <w:ind w:left="720"/>
      <w:contextualSpacing/>
      <w:jc w:val="left"/>
    </w:pPr>
    <w:rPr>
      <w:rFonts w:asciiTheme="minorHAnsi" w:eastAsiaTheme="minorEastAsia" w:hAnsiTheme="minorHAnsi" w:cstheme="minorBidi"/>
      <w:sz w:val="22"/>
      <w:szCs w:val="24"/>
      <w14:ligatures w14:val="standardContextual"/>
    </w:rPr>
  </w:style>
  <w:style w:type="character" w:customStyle="1" w:styleId="10">
    <w:name w:val="明显强调1"/>
    <w:basedOn w:val="a0"/>
    <w:uiPriority w:val="21"/>
    <w:qFormat/>
    <w:rPr>
      <w:i/>
      <w:iCs/>
      <w:color w:val="2F5496" w:themeColor="accent1" w:themeShade="BF"/>
    </w:rPr>
  </w:style>
  <w:style w:type="paragraph" w:styleId="ab">
    <w:name w:val="Intense Quote"/>
    <w:basedOn w:val="a"/>
    <w:next w:val="a"/>
    <w:link w:val="Char6"/>
    <w:uiPriority w:val="30"/>
    <w:qFormat/>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sz w:val="22"/>
      <w:szCs w:val="24"/>
      <w14:ligatures w14:val="standardContextual"/>
    </w:rPr>
  </w:style>
  <w:style w:type="character" w:customStyle="1" w:styleId="Char6">
    <w:name w:val="明显引用 Char"/>
    <w:basedOn w:val="a0"/>
    <w:link w:val="ab"/>
    <w:uiPriority w:val="30"/>
    <w:qFormat/>
    <w:rPr>
      <w:i/>
      <w:iCs/>
      <w:color w:val="2F5496" w:themeColor="accent1" w:themeShade="BF"/>
    </w:rPr>
  </w:style>
  <w:style w:type="character" w:customStyle="1" w:styleId="11">
    <w:name w:val="明显参考1"/>
    <w:basedOn w:val="a0"/>
    <w:uiPriority w:val="32"/>
    <w:qFormat/>
    <w:rPr>
      <w:b/>
      <w:bCs/>
      <w:smallCaps/>
      <w:color w:val="2F5496" w:themeColor="accent1" w:themeShade="BF"/>
      <w:spacing w:val="5"/>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qFormat/>
    <w:rPr>
      <w:sz w:val="18"/>
      <w:szCs w:val="18"/>
    </w:rPr>
  </w:style>
  <w:style w:type="character" w:customStyle="1" w:styleId="Char">
    <w:name w:val="正文文本 Char"/>
    <w:basedOn w:val="a0"/>
    <w:link w:val="a3"/>
    <w:qFormat/>
    <w:rPr>
      <w:rFonts w:ascii="宋体" w:eastAsia="楷体_GB2312" w:hAnsi="Times New Roman" w:cs="Times New Roman"/>
      <w:b/>
      <w:sz w:val="72"/>
      <w:szCs w:val="20"/>
      <w14:ligatures w14:val="none"/>
    </w:rPr>
  </w:style>
  <w:style w:type="character" w:customStyle="1" w:styleId="Char0">
    <w:name w:val="日期 Char"/>
    <w:basedOn w:val="a0"/>
    <w:link w:val="a4"/>
    <w:qFormat/>
    <w:rPr>
      <w:rFonts w:ascii="Times New Roman" w:eastAsia="楷体_GB2312" w:hAnsi="Times New Roman" w:cs="Times New Roman"/>
      <w:sz w:val="21"/>
      <w:szCs w:val="20"/>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uiPriority="0"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Date" w:semiHidden="0" w:uiPriority="0"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paragraph" w:styleId="1">
    <w:name w:val="heading 1"/>
    <w:basedOn w:val="a"/>
    <w:next w:val="a"/>
    <w:link w:val="1Char"/>
    <w:uiPriority w:val="9"/>
    <w:qFormat/>
    <w:pPr>
      <w:keepNext/>
      <w:keepLines/>
      <w:spacing w:before="480" w:after="80" w:line="278" w:lineRule="auto"/>
      <w:jc w:val="left"/>
      <w:outlineLvl w:val="0"/>
    </w:pPr>
    <w:rPr>
      <w:rFonts w:asciiTheme="majorHAnsi" w:eastAsiaTheme="majorEastAsia" w:hAnsiTheme="majorHAnsi" w:cstheme="majorBidi"/>
      <w:color w:val="2F5496" w:themeColor="accent1" w:themeShade="BF"/>
      <w:sz w:val="48"/>
      <w:szCs w:val="48"/>
      <w14:ligatures w14:val="standardContextual"/>
    </w:rPr>
  </w:style>
  <w:style w:type="paragraph" w:styleId="2">
    <w:name w:val="heading 2"/>
    <w:basedOn w:val="a"/>
    <w:next w:val="a"/>
    <w:link w:val="2Char"/>
    <w:uiPriority w:val="9"/>
    <w:semiHidden/>
    <w:unhideWhenUsed/>
    <w:qFormat/>
    <w:pPr>
      <w:keepNext/>
      <w:keepLines/>
      <w:spacing w:before="160" w:after="80" w:line="278" w:lineRule="auto"/>
      <w:jc w:val="left"/>
      <w:outlineLvl w:val="1"/>
    </w:pPr>
    <w:rPr>
      <w:rFonts w:asciiTheme="majorHAnsi" w:eastAsiaTheme="majorEastAsia" w:hAnsiTheme="majorHAnsi" w:cstheme="majorBidi"/>
      <w:color w:val="2F5496" w:themeColor="accent1" w:themeShade="BF"/>
      <w:sz w:val="40"/>
      <w:szCs w:val="40"/>
      <w14:ligatures w14:val="standardContextual"/>
    </w:rPr>
  </w:style>
  <w:style w:type="paragraph" w:styleId="3">
    <w:name w:val="heading 3"/>
    <w:basedOn w:val="a"/>
    <w:next w:val="a"/>
    <w:link w:val="3Char"/>
    <w:uiPriority w:val="9"/>
    <w:semiHidden/>
    <w:unhideWhenUsed/>
    <w:qFormat/>
    <w:pPr>
      <w:keepNext/>
      <w:keepLines/>
      <w:spacing w:before="160" w:after="80" w:line="278" w:lineRule="auto"/>
      <w:jc w:val="left"/>
      <w:outlineLvl w:val="2"/>
    </w:pPr>
    <w:rPr>
      <w:rFonts w:asciiTheme="majorHAnsi" w:eastAsiaTheme="majorEastAsia" w:hAnsiTheme="majorHAnsi" w:cstheme="majorBidi"/>
      <w:color w:val="2F5496" w:themeColor="accent1" w:themeShade="BF"/>
      <w:sz w:val="32"/>
      <w:szCs w:val="32"/>
      <w14:ligatures w14:val="standardContextual"/>
    </w:rPr>
  </w:style>
  <w:style w:type="paragraph" w:styleId="4">
    <w:name w:val="heading 4"/>
    <w:basedOn w:val="a"/>
    <w:next w:val="a"/>
    <w:link w:val="4Char"/>
    <w:uiPriority w:val="9"/>
    <w:semiHidden/>
    <w:unhideWhenUsed/>
    <w:qFormat/>
    <w:pPr>
      <w:keepNext/>
      <w:keepLines/>
      <w:spacing w:before="80" w:after="40" w:line="278" w:lineRule="auto"/>
      <w:jc w:val="left"/>
      <w:outlineLvl w:val="3"/>
    </w:pPr>
    <w:rPr>
      <w:rFonts w:asciiTheme="minorHAnsi" w:eastAsiaTheme="minorEastAsia" w:hAnsiTheme="minorHAnsi" w:cstheme="majorBidi"/>
      <w:color w:val="2F5496" w:themeColor="accent1" w:themeShade="BF"/>
      <w:sz w:val="28"/>
      <w:szCs w:val="28"/>
      <w14:ligatures w14:val="standardContextual"/>
    </w:rPr>
  </w:style>
  <w:style w:type="paragraph" w:styleId="5">
    <w:name w:val="heading 5"/>
    <w:basedOn w:val="a"/>
    <w:next w:val="a"/>
    <w:link w:val="5Char"/>
    <w:uiPriority w:val="9"/>
    <w:semiHidden/>
    <w:unhideWhenUsed/>
    <w:qFormat/>
    <w:pPr>
      <w:keepNext/>
      <w:keepLines/>
      <w:spacing w:before="80" w:after="40" w:line="278" w:lineRule="auto"/>
      <w:jc w:val="left"/>
      <w:outlineLvl w:val="4"/>
    </w:pPr>
    <w:rPr>
      <w:rFonts w:asciiTheme="minorHAnsi" w:eastAsiaTheme="minorEastAsia" w:hAnsiTheme="minorHAnsi" w:cstheme="majorBidi"/>
      <w:color w:val="2F5496" w:themeColor="accent1" w:themeShade="BF"/>
      <w:sz w:val="24"/>
      <w:szCs w:val="24"/>
      <w14:ligatures w14:val="standardContextual"/>
    </w:rPr>
  </w:style>
  <w:style w:type="paragraph" w:styleId="6">
    <w:name w:val="heading 6"/>
    <w:basedOn w:val="a"/>
    <w:next w:val="a"/>
    <w:link w:val="6Char"/>
    <w:uiPriority w:val="9"/>
    <w:semiHidden/>
    <w:unhideWhenUsed/>
    <w:qFormat/>
    <w:pPr>
      <w:keepNext/>
      <w:keepLines/>
      <w:spacing w:before="40" w:line="278" w:lineRule="auto"/>
      <w:jc w:val="left"/>
      <w:outlineLvl w:val="5"/>
    </w:pPr>
    <w:rPr>
      <w:rFonts w:asciiTheme="minorHAnsi" w:eastAsiaTheme="minorEastAsia" w:hAnsiTheme="minorHAnsi" w:cstheme="majorBidi"/>
      <w:b/>
      <w:bCs/>
      <w:color w:val="2F5496" w:themeColor="accent1" w:themeShade="BF"/>
      <w:sz w:val="22"/>
      <w:szCs w:val="24"/>
      <w14:ligatures w14:val="standardContextual"/>
    </w:rPr>
  </w:style>
  <w:style w:type="paragraph" w:styleId="7">
    <w:name w:val="heading 7"/>
    <w:basedOn w:val="a"/>
    <w:next w:val="a"/>
    <w:link w:val="7Char"/>
    <w:uiPriority w:val="9"/>
    <w:semiHidden/>
    <w:unhideWhenUsed/>
    <w:qFormat/>
    <w:pPr>
      <w:keepNext/>
      <w:keepLines/>
      <w:spacing w:before="40" w:line="278" w:lineRule="auto"/>
      <w:jc w:val="left"/>
      <w:outlineLvl w:val="6"/>
    </w:pPr>
    <w:rPr>
      <w:rFonts w:asciiTheme="minorHAnsi" w:eastAsiaTheme="minorEastAsia" w:hAnsiTheme="minorHAnsi" w:cstheme="majorBidi"/>
      <w:b/>
      <w:bCs/>
      <w:color w:val="595959" w:themeColor="text1" w:themeTint="A6"/>
      <w:sz w:val="22"/>
      <w:szCs w:val="24"/>
      <w14:ligatures w14:val="standardContextual"/>
    </w:rPr>
  </w:style>
  <w:style w:type="paragraph" w:styleId="8">
    <w:name w:val="heading 8"/>
    <w:basedOn w:val="a"/>
    <w:next w:val="a"/>
    <w:link w:val="8Char"/>
    <w:uiPriority w:val="9"/>
    <w:semiHidden/>
    <w:unhideWhenUsed/>
    <w:qFormat/>
    <w:pPr>
      <w:keepNext/>
      <w:keepLines/>
      <w:spacing w:line="278" w:lineRule="auto"/>
      <w:jc w:val="left"/>
      <w:outlineLvl w:val="7"/>
    </w:pPr>
    <w:rPr>
      <w:rFonts w:asciiTheme="minorHAnsi" w:eastAsiaTheme="minorEastAsia" w:hAnsiTheme="minorHAnsi" w:cstheme="majorBidi"/>
      <w:color w:val="595959" w:themeColor="text1" w:themeTint="A6"/>
      <w:sz w:val="22"/>
      <w:szCs w:val="24"/>
      <w14:ligatures w14:val="standardContextual"/>
    </w:rPr>
  </w:style>
  <w:style w:type="paragraph" w:styleId="9">
    <w:name w:val="heading 9"/>
    <w:basedOn w:val="a"/>
    <w:next w:val="a"/>
    <w:link w:val="9Char"/>
    <w:uiPriority w:val="9"/>
    <w:semiHidden/>
    <w:unhideWhenUsed/>
    <w:qFormat/>
    <w:pPr>
      <w:keepNext/>
      <w:keepLines/>
      <w:spacing w:line="278" w:lineRule="auto"/>
      <w:jc w:val="left"/>
      <w:outlineLvl w:val="8"/>
    </w:pPr>
    <w:rPr>
      <w:rFonts w:asciiTheme="minorHAnsi" w:eastAsiaTheme="majorEastAsia" w:hAnsiTheme="minorHAnsi" w:cstheme="majorBidi"/>
      <w:color w:val="595959" w:themeColor="text1" w:themeTint="A6"/>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qFormat/>
    <w:pPr>
      <w:spacing w:line="480" w:lineRule="auto"/>
      <w:jc w:val="center"/>
    </w:pPr>
    <w:rPr>
      <w:rFonts w:ascii="宋体" w:eastAsia="楷体_GB2312" w:hint="eastAsia"/>
      <w:b/>
      <w:sz w:val="72"/>
    </w:rPr>
  </w:style>
  <w:style w:type="paragraph" w:styleId="a4">
    <w:name w:val="Date"/>
    <w:basedOn w:val="a"/>
    <w:next w:val="a"/>
    <w:link w:val="Char0"/>
    <w:qFormat/>
    <w:rPr>
      <w:rFonts w:eastAsia="楷体_GB2312"/>
    </w:rPr>
  </w:style>
  <w:style w:type="paragraph" w:styleId="a5">
    <w:name w:val="footer"/>
    <w:basedOn w:val="a"/>
    <w:link w:val="Char1"/>
    <w:unhideWhenUsed/>
    <w:qFormat/>
    <w:pPr>
      <w:tabs>
        <w:tab w:val="center" w:pos="4153"/>
        <w:tab w:val="right" w:pos="8306"/>
      </w:tabs>
      <w:snapToGrid w:val="0"/>
      <w:spacing w:after="160"/>
      <w:jc w:val="left"/>
    </w:pPr>
    <w:rPr>
      <w:rFonts w:asciiTheme="minorHAnsi" w:eastAsiaTheme="minorEastAsia" w:hAnsiTheme="minorHAnsi" w:cstheme="minorBidi"/>
      <w:sz w:val="18"/>
      <w:szCs w:val="18"/>
      <w14:ligatures w14:val="standardContextual"/>
    </w:rPr>
  </w:style>
  <w:style w:type="paragraph" w:styleId="a6">
    <w:name w:val="header"/>
    <w:basedOn w:val="a"/>
    <w:link w:val="Char2"/>
    <w:uiPriority w:val="99"/>
    <w:unhideWhenUsed/>
    <w:qFormat/>
    <w:pPr>
      <w:tabs>
        <w:tab w:val="center" w:pos="4153"/>
        <w:tab w:val="right" w:pos="8306"/>
      </w:tabs>
      <w:snapToGrid w:val="0"/>
      <w:spacing w:after="160"/>
      <w:jc w:val="center"/>
    </w:pPr>
    <w:rPr>
      <w:rFonts w:asciiTheme="minorHAnsi" w:eastAsiaTheme="minorEastAsia" w:hAnsiTheme="minorHAnsi" w:cstheme="minorBidi"/>
      <w:sz w:val="18"/>
      <w:szCs w:val="18"/>
      <w14:ligatures w14:val="standardContextual"/>
    </w:rPr>
  </w:style>
  <w:style w:type="paragraph" w:styleId="a7">
    <w:name w:val="Subtitle"/>
    <w:basedOn w:val="a"/>
    <w:next w:val="a"/>
    <w:link w:val="Char3"/>
    <w:uiPriority w:val="11"/>
    <w:qFormat/>
    <w:p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paragraph" w:styleId="a8">
    <w:name w:val="Title"/>
    <w:basedOn w:val="a"/>
    <w:next w:val="a"/>
    <w:link w:val="Char4"/>
    <w:uiPriority w:val="10"/>
    <w:qFormat/>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1Char">
    <w:name w:val="标题 1 Char"/>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Char">
    <w:name w:val="标题 2 Char"/>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Char">
    <w:name w:val="标题 3 Char"/>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Char">
    <w:name w:val="标题 4 Char"/>
    <w:basedOn w:val="a0"/>
    <w:link w:val="4"/>
    <w:uiPriority w:val="9"/>
    <w:semiHidden/>
    <w:qFormat/>
    <w:rPr>
      <w:rFonts w:cstheme="majorBidi"/>
      <w:color w:val="2F5496" w:themeColor="accent1" w:themeShade="BF"/>
      <w:sz w:val="28"/>
      <w:szCs w:val="28"/>
    </w:rPr>
  </w:style>
  <w:style w:type="character" w:customStyle="1" w:styleId="5Char">
    <w:name w:val="标题 5 Char"/>
    <w:basedOn w:val="a0"/>
    <w:link w:val="5"/>
    <w:uiPriority w:val="9"/>
    <w:semiHidden/>
    <w:qFormat/>
    <w:rPr>
      <w:rFonts w:cstheme="majorBidi"/>
      <w:color w:val="2F5496" w:themeColor="accent1" w:themeShade="BF"/>
      <w:sz w:val="24"/>
    </w:rPr>
  </w:style>
  <w:style w:type="character" w:customStyle="1" w:styleId="6Char">
    <w:name w:val="标题 6 Char"/>
    <w:basedOn w:val="a0"/>
    <w:link w:val="6"/>
    <w:uiPriority w:val="9"/>
    <w:semiHidden/>
    <w:qFormat/>
    <w:rPr>
      <w:rFonts w:cstheme="majorBidi"/>
      <w:b/>
      <w:bCs/>
      <w:color w:val="2F5496" w:themeColor="accent1" w:themeShade="BF"/>
    </w:rPr>
  </w:style>
  <w:style w:type="character" w:customStyle="1" w:styleId="7Char">
    <w:name w:val="标题 7 Char"/>
    <w:basedOn w:val="a0"/>
    <w:link w:val="7"/>
    <w:uiPriority w:val="9"/>
    <w:semiHidden/>
    <w:qFormat/>
    <w:rPr>
      <w:rFonts w:cstheme="majorBidi"/>
      <w:b/>
      <w:bCs/>
      <w:color w:val="595959" w:themeColor="text1" w:themeTint="A6"/>
    </w:rPr>
  </w:style>
  <w:style w:type="character" w:customStyle="1" w:styleId="8Char">
    <w:name w:val="标题 8 Char"/>
    <w:basedOn w:val="a0"/>
    <w:link w:val="8"/>
    <w:uiPriority w:val="9"/>
    <w:semiHidden/>
    <w:qFormat/>
    <w:rPr>
      <w:rFonts w:cstheme="majorBidi"/>
      <w:color w:val="595959" w:themeColor="text1" w:themeTint="A6"/>
    </w:rPr>
  </w:style>
  <w:style w:type="character" w:customStyle="1" w:styleId="9Char">
    <w:name w:val="标题 9 Char"/>
    <w:basedOn w:val="a0"/>
    <w:link w:val="9"/>
    <w:uiPriority w:val="9"/>
    <w:semiHidden/>
    <w:qFormat/>
    <w:rPr>
      <w:rFonts w:eastAsiaTheme="majorEastAsia" w:cstheme="majorBidi"/>
      <w:color w:val="595959" w:themeColor="text1" w:themeTint="A6"/>
    </w:rPr>
  </w:style>
  <w:style w:type="character" w:customStyle="1" w:styleId="Char4">
    <w:name w:val="标题 Char"/>
    <w:basedOn w:val="a0"/>
    <w:link w:val="a8"/>
    <w:uiPriority w:val="10"/>
    <w:qFormat/>
    <w:rPr>
      <w:rFonts w:asciiTheme="majorHAnsi" w:eastAsiaTheme="majorEastAsia" w:hAnsiTheme="majorHAnsi" w:cstheme="majorBidi"/>
      <w:spacing w:val="-10"/>
      <w:kern w:val="28"/>
      <w:sz w:val="56"/>
      <w:szCs w:val="56"/>
    </w:rPr>
  </w:style>
  <w:style w:type="character" w:customStyle="1" w:styleId="Char3">
    <w:name w:val="副标题 Char"/>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9">
    <w:name w:val="Quote"/>
    <w:basedOn w:val="a"/>
    <w:next w:val="a"/>
    <w:link w:val="Char5"/>
    <w:uiPriority w:val="29"/>
    <w:qFormat/>
    <w:pPr>
      <w:spacing w:before="160" w:after="160" w:line="278" w:lineRule="auto"/>
      <w:jc w:val="center"/>
    </w:pPr>
    <w:rPr>
      <w:rFonts w:asciiTheme="minorHAnsi" w:eastAsiaTheme="minorEastAsia" w:hAnsiTheme="minorHAnsi" w:cstheme="minorBidi"/>
      <w:i/>
      <w:iCs/>
      <w:color w:val="404040" w:themeColor="text1" w:themeTint="BF"/>
      <w:sz w:val="22"/>
      <w:szCs w:val="24"/>
      <w14:ligatures w14:val="standardContextual"/>
    </w:rPr>
  </w:style>
  <w:style w:type="character" w:customStyle="1" w:styleId="Char5">
    <w:name w:val="引用 Char"/>
    <w:basedOn w:val="a0"/>
    <w:link w:val="a9"/>
    <w:uiPriority w:val="29"/>
    <w:qFormat/>
    <w:rPr>
      <w:i/>
      <w:iCs/>
      <w:color w:val="404040" w:themeColor="text1" w:themeTint="BF"/>
    </w:rPr>
  </w:style>
  <w:style w:type="paragraph" w:styleId="aa">
    <w:name w:val="List Paragraph"/>
    <w:basedOn w:val="a"/>
    <w:uiPriority w:val="34"/>
    <w:qFormat/>
    <w:pPr>
      <w:spacing w:after="160" w:line="278" w:lineRule="auto"/>
      <w:ind w:left="720"/>
      <w:contextualSpacing/>
      <w:jc w:val="left"/>
    </w:pPr>
    <w:rPr>
      <w:rFonts w:asciiTheme="minorHAnsi" w:eastAsiaTheme="minorEastAsia" w:hAnsiTheme="minorHAnsi" w:cstheme="minorBidi"/>
      <w:sz w:val="22"/>
      <w:szCs w:val="24"/>
      <w14:ligatures w14:val="standardContextual"/>
    </w:rPr>
  </w:style>
  <w:style w:type="character" w:customStyle="1" w:styleId="10">
    <w:name w:val="明显强调1"/>
    <w:basedOn w:val="a0"/>
    <w:uiPriority w:val="21"/>
    <w:qFormat/>
    <w:rPr>
      <w:i/>
      <w:iCs/>
      <w:color w:val="2F5496" w:themeColor="accent1" w:themeShade="BF"/>
    </w:rPr>
  </w:style>
  <w:style w:type="paragraph" w:styleId="ab">
    <w:name w:val="Intense Quote"/>
    <w:basedOn w:val="a"/>
    <w:next w:val="a"/>
    <w:link w:val="Char6"/>
    <w:uiPriority w:val="30"/>
    <w:qFormat/>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sz w:val="22"/>
      <w:szCs w:val="24"/>
      <w14:ligatures w14:val="standardContextual"/>
    </w:rPr>
  </w:style>
  <w:style w:type="character" w:customStyle="1" w:styleId="Char6">
    <w:name w:val="明显引用 Char"/>
    <w:basedOn w:val="a0"/>
    <w:link w:val="ab"/>
    <w:uiPriority w:val="30"/>
    <w:qFormat/>
    <w:rPr>
      <w:i/>
      <w:iCs/>
      <w:color w:val="2F5496" w:themeColor="accent1" w:themeShade="BF"/>
    </w:rPr>
  </w:style>
  <w:style w:type="character" w:customStyle="1" w:styleId="11">
    <w:name w:val="明显参考1"/>
    <w:basedOn w:val="a0"/>
    <w:uiPriority w:val="32"/>
    <w:qFormat/>
    <w:rPr>
      <w:b/>
      <w:bCs/>
      <w:smallCaps/>
      <w:color w:val="2F5496" w:themeColor="accent1" w:themeShade="BF"/>
      <w:spacing w:val="5"/>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qFormat/>
    <w:rPr>
      <w:sz w:val="18"/>
      <w:szCs w:val="18"/>
    </w:rPr>
  </w:style>
  <w:style w:type="character" w:customStyle="1" w:styleId="Char">
    <w:name w:val="正文文本 Char"/>
    <w:basedOn w:val="a0"/>
    <w:link w:val="a3"/>
    <w:qFormat/>
    <w:rPr>
      <w:rFonts w:ascii="宋体" w:eastAsia="楷体_GB2312" w:hAnsi="Times New Roman" w:cs="Times New Roman"/>
      <w:b/>
      <w:sz w:val="72"/>
      <w:szCs w:val="20"/>
      <w14:ligatures w14:val="none"/>
    </w:rPr>
  </w:style>
  <w:style w:type="character" w:customStyle="1" w:styleId="Char0">
    <w:name w:val="日期 Char"/>
    <w:basedOn w:val="a0"/>
    <w:link w:val="a4"/>
    <w:qFormat/>
    <w:rPr>
      <w:rFonts w:ascii="Times New Roman" w:eastAsia="楷体_GB2312" w:hAnsi="Times New Roman" w:cs="Times New Roman"/>
      <w:sz w:val="21"/>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12</Pages>
  <Words>926</Words>
  <Characters>5281</Characters>
  <Application>Microsoft Office Word</Application>
  <DocSecurity>0</DocSecurity>
  <Lines>44</Lines>
  <Paragraphs>12</Paragraphs>
  <ScaleCrop>false</ScaleCrop>
  <Company>Microsoft</Company>
  <LinksUpToDate>false</LinksUpToDate>
  <CharactersWithSpaces>6195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志远 孔</dc:creator>
  <cp:lastModifiedBy>沈康</cp:lastModifiedBy>
  <cp:revision>11</cp:revision>
  <dcterms:created xsi:type="dcterms:W3CDTF">2026-10-20T06:17:00Z</dcterms:created>
  <dcterms:modified xsi:type="dcterms:W3CDTF">2026-10-29T00:59:00Z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C314563137E34D4EAE1C92F84BD902E4</vt:lpwstr>
  </property>
</Properties>
</file>